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FC89" w14:textId="77777777" w:rsidR="002C1F7F" w:rsidRPr="002C1F7F" w:rsidRDefault="002C1F7F" w:rsidP="002C1F7F">
      <w:pPr>
        <w:keepNext/>
        <w:widowControl/>
        <w:autoSpaceDE/>
        <w:jc w:val="center"/>
        <w:outlineLvl w:val="0"/>
        <w:rPr>
          <w:rFonts w:asciiTheme="majorBidi" w:hAnsiTheme="majorBidi" w:cstheme="majorBidi"/>
          <w:b/>
          <w:bCs/>
          <w:sz w:val="28"/>
          <w:szCs w:val="28"/>
        </w:rPr>
      </w:pPr>
      <w:r w:rsidRPr="002C1F7F">
        <w:rPr>
          <w:rFonts w:asciiTheme="majorBidi" w:hAnsiTheme="majorBidi" w:cstheme="majorBidi"/>
          <w:b/>
          <w:bCs/>
          <w:sz w:val="28"/>
          <w:szCs w:val="28"/>
        </w:rPr>
        <w:t>UNITED STATES COURT OF APPEALS</w:t>
      </w:r>
    </w:p>
    <w:p w14:paraId="4F50D991" w14:textId="77777777" w:rsidR="002C1F7F" w:rsidRPr="002C1F7F" w:rsidRDefault="002C1F7F" w:rsidP="002C1F7F">
      <w:pPr>
        <w:keepNext/>
        <w:widowControl/>
        <w:autoSpaceDE/>
        <w:jc w:val="center"/>
        <w:outlineLvl w:val="0"/>
        <w:rPr>
          <w:rFonts w:asciiTheme="majorBidi" w:hAnsiTheme="majorBidi" w:cstheme="majorBidi"/>
          <w:b/>
          <w:bCs/>
          <w:sz w:val="28"/>
          <w:szCs w:val="28"/>
        </w:rPr>
      </w:pPr>
      <w:r w:rsidRPr="002C1F7F">
        <w:rPr>
          <w:rFonts w:asciiTheme="majorBidi" w:hAnsiTheme="majorBidi" w:cstheme="majorBidi"/>
          <w:b/>
          <w:bCs/>
          <w:sz w:val="28"/>
          <w:szCs w:val="28"/>
        </w:rPr>
        <w:t>FOR THE EIGHTH CIRCUIT</w:t>
      </w:r>
    </w:p>
    <w:p w14:paraId="6BB75DF0" w14:textId="77777777" w:rsidR="002C1F7F" w:rsidRPr="002C1F7F" w:rsidRDefault="002C1F7F" w:rsidP="002C1F7F">
      <w:pPr>
        <w:widowControl/>
        <w:autoSpaceDE/>
        <w:jc w:val="center"/>
        <w:rPr>
          <w:rFonts w:asciiTheme="majorBidi" w:hAnsiTheme="majorBidi" w:cstheme="majorBidi"/>
          <w:sz w:val="28"/>
          <w:szCs w:val="28"/>
        </w:rPr>
      </w:pPr>
    </w:p>
    <w:p w14:paraId="749BA2A4" w14:textId="77777777" w:rsidR="002C1F7F" w:rsidRPr="002C1F7F" w:rsidRDefault="002C1F7F" w:rsidP="002C1F7F">
      <w:pPr>
        <w:autoSpaceDE/>
        <w:jc w:val="center"/>
        <w:rPr>
          <w:rFonts w:asciiTheme="majorBidi" w:eastAsia="Calibri" w:hAnsiTheme="majorBidi" w:cstheme="majorBidi"/>
          <w:sz w:val="28"/>
          <w:szCs w:val="28"/>
        </w:rPr>
      </w:pPr>
    </w:p>
    <w:tbl>
      <w:tblPr>
        <w:tblStyle w:val="TableGrid1"/>
        <w:tblW w:w="0" w:type="auto"/>
        <w:tblInd w:w="18" w:type="dxa"/>
        <w:tblBorders>
          <w:left w:val="none" w:sz="0" w:space="0" w:color="auto"/>
          <w:right w:val="none" w:sz="0" w:space="0" w:color="auto"/>
        </w:tblBorders>
        <w:tblLook w:val="04A0" w:firstRow="1" w:lastRow="0" w:firstColumn="1" w:lastColumn="0" w:noHBand="0" w:noVBand="1"/>
      </w:tblPr>
      <w:tblGrid>
        <w:gridCol w:w="5013"/>
        <w:gridCol w:w="4269"/>
      </w:tblGrid>
      <w:tr w:rsidR="002C1F7F" w:rsidRPr="002C1F7F" w14:paraId="780185B8" w14:textId="77777777" w:rsidTr="00375BC2">
        <w:trPr>
          <w:trHeight w:val="3908"/>
        </w:trPr>
        <w:tc>
          <w:tcPr>
            <w:tcW w:w="5013" w:type="dxa"/>
            <w:tcBorders>
              <w:top w:val="single" w:sz="4" w:space="0" w:color="auto"/>
              <w:left w:val="nil"/>
              <w:bottom w:val="single" w:sz="4" w:space="0" w:color="auto"/>
              <w:right w:val="single" w:sz="4" w:space="0" w:color="auto"/>
            </w:tcBorders>
          </w:tcPr>
          <w:p w14:paraId="11BB617F" w14:textId="77777777" w:rsidR="002C1F7F" w:rsidRPr="002C1F7F" w:rsidRDefault="002C1F7F" w:rsidP="00375BC2">
            <w:pPr>
              <w:jc w:val="center"/>
              <w:rPr>
                <w:rFonts w:asciiTheme="majorBidi" w:hAnsiTheme="majorBidi" w:cstheme="majorBidi"/>
                <w:sz w:val="28"/>
                <w:szCs w:val="28"/>
              </w:rPr>
            </w:pPr>
          </w:p>
          <w:p w14:paraId="5C97F89C" w14:textId="3BDFAA54" w:rsidR="002C1F7F" w:rsidRPr="002C1F7F" w:rsidRDefault="003565E9" w:rsidP="00375BC2">
            <w:pPr>
              <w:rPr>
                <w:rFonts w:asciiTheme="majorBidi" w:hAnsiTheme="majorBidi" w:cstheme="majorBidi"/>
                <w:sz w:val="28"/>
                <w:szCs w:val="28"/>
              </w:rPr>
            </w:pPr>
            <w:r>
              <w:rPr>
                <w:rFonts w:asciiTheme="majorBidi" w:hAnsiTheme="majorBidi" w:cstheme="majorBidi"/>
                <w:b/>
                <w:bCs/>
                <w:sz w:val="28"/>
                <w:szCs w:val="28"/>
              </w:rPr>
              <w:t>John Smith</w:t>
            </w:r>
            <w:r w:rsidR="002C1F7F" w:rsidRPr="002C1F7F">
              <w:rPr>
                <w:rFonts w:asciiTheme="majorBidi" w:hAnsiTheme="majorBidi" w:cstheme="majorBidi"/>
                <w:sz w:val="28"/>
                <w:szCs w:val="28"/>
              </w:rPr>
              <w:t>,</w:t>
            </w:r>
          </w:p>
          <w:p w14:paraId="4D2970B5" w14:textId="77777777" w:rsidR="002C1F7F" w:rsidRPr="002C1F7F" w:rsidRDefault="002C1F7F" w:rsidP="00375BC2">
            <w:pPr>
              <w:rPr>
                <w:rFonts w:asciiTheme="majorBidi" w:hAnsiTheme="majorBidi" w:cstheme="majorBidi"/>
                <w:sz w:val="28"/>
                <w:szCs w:val="28"/>
              </w:rPr>
            </w:pPr>
          </w:p>
          <w:p w14:paraId="49D5A925" w14:textId="77777777" w:rsidR="002C1F7F" w:rsidRPr="002C1F7F" w:rsidRDefault="002C1F7F" w:rsidP="00375BC2">
            <w:pPr>
              <w:rPr>
                <w:rFonts w:asciiTheme="majorBidi" w:hAnsiTheme="majorBidi" w:cstheme="majorBidi"/>
                <w:sz w:val="28"/>
                <w:szCs w:val="28"/>
              </w:rPr>
            </w:pPr>
            <w:r w:rsidRPr="002C1F7F">
              <w:rPr>
                <w:rFonts w:asciiTheme="majorBidi" w:hAnsiTheme="majorBidi" w:cstheme="majorBidi"/>
                <w:sz w:val="28"/>
                <w:szCs w:val="28"/>
              </w:rPr>
              <w:tab/>
            </w:r>
            <w:r w:rsidRPr="002C1F7F">
              <w:rPr>
                <w:rFonts w:asciiTheme="majorBidi" w:hAnsiTheme="majorBidi" w:cstheme="majorBidi"/>
                <w:sz w:val="28"/>
                <w:szCs w:val="28"/>
              </w:rPr>
              <w:tab/>
              <w:t>Petitioner,</w:t>
            </w:r>
          </w:p>
          <w:p w14:paraId="24C6BEAB" w14:textId="77777777" w:rsidR="002C1F7F" w:rsidRPr="002C1F7F" w:rsidRDefault="002C1F7F" w:rsidP="00375BC2">
            <w:pPr>
              <w:rPr>
                <w:rFonts w:asciiTheme="majorBidi" w:hAnsiTheme="majorBidi" w:cstheme="majorBidi"/>
                <w:sz w:val="28"/>
                <w:szCs w:val="28"/>
              </w:rPr>
            </w:pPr>
          </w:p>
          <w:p w14:paraId="778D71DF" w14:textId="77777777" w:rsidR="002C1F7F" w:rsidRPr="002C1F7F" w:rsidRDefault="002C1F7F" w:rsidP="00375BC2">
            <w:pPr>
              <w:rPr>
                <w:rFonts w:asciiTheme="majorBidi" w:hAnsiTheme="majorBidi" w:cstheme="majorBidi"/>
                <w:sz w:val="28"/>
                <w:szCs w:val="28"/>
              </w:rPr>
            </w:pPr>
            <w:r w:rsidRPr="002C1F7F">
              <w:rPr>
                <w:rFonts w:asciiTheme="majorBidi" w:hAnsiTheme="majorBidi" w:cstheme="majorBidi"/>
                <w:sz w:val="28"/>
                <w:szCs w:val="28"/>
              </w:rPr>
              <w:tab/>
              <w:t>v.</w:t>
            </w:r>
          </w:p>
          <w:p w14:paraId="08566A5B" w14:textId="77777777" w:rsidR="002C1F7F" w:rsidRPr="002C1F7F" w:rsidRDefault="002C1F7F" w:rsidP="00375BC2">
            <w:pPr>
              <w:rPr>
                <w:rFonts w:asciiTheme="majorBidi" w:hAnsiTheme="majorBidi" w:cstheme="majorBidi"/>
                <w:sz w:val="28"/>
                <w:szCs w:val="28"/>
              </w:rPr>
            </w:pPr>
          </w:p>
          <w:p w14:paraId="763ADFB9" w14:textId="28FC113D" w:rsidR="002C1F7F" w:rsidRPr="002C1F7F" w:rsidRDefault="005511CA" w:rsidP="00375BC2">
            <w:pPr>
              <w:rPr>
                <w:rFonts w:asciiTheme="majorBidi" w:hAnsiTheme="majorBidi" w:cstheme="majorBidi"/>
                <w:sz w:val="28"/>
                <w:szCs w:val="28"/>
              </w:rPr>
            </w:pPr>
            <w:r>
              <w:rPr>
                <w:rFonts w:asciiTheme="majorBidi" w:hAnsiTheme="majorBidi" w:cstheme="majorBidi"/>
                <w:b/>
                <w:bCs/>
                <w:sz w:val="28"/>
                <w:szCs w:val="28"/>
              </w:rPr>
              <w:t>Merrick B. Garland</w:t>
            </w:r>
            <w:r w:rsidR="002C1F7F" w:rsidRPr="002C1F7F">
              <w:rPr>
                <w:rFonts w:asciiTheme="majorBidi" w:hAnsiTheme="majorBidi" w:cstheme="majorBidi"/>
                <w:sz w:val="28"/>
                <w:szCs w:val="28"/>
              </w:rPr>
              <w:t xml:space="preserve">, </w:t>
            </w:r>
          </w:p>
          <w:p w14:paraId="4BA5C507" w14:textId="77777777" w:rsidR="002C1F7F" w:rsidRPr="002C1F7F" w:rsidRDefault="002C1F7F" w:rsidP="00375BC2">
            <w:pPr>
              <w:rPr>
                <w:rFonts w:asciiTheme="majorBidi" w:hAnsiTheme="majorBidi" w:cstheme="majorBidi"/>
                <w:sz w:val="28"/>
                <w:szCs w:val="28"/>
              </w:rPr>
            </w:pPr>
            <w:r w:rsidRPr="002C1F7F">
              <w:rPr>
                <w:rFonts w:asciiTheme="majorBidi" w:hAnsiTheme="majorBidi" w:cstheme="majorBidi"/>
                <w:sz w:val="28"/>
                <w:szCs w:val="28"/>
              </w:rPr>
              <w:t xml:space="preserve">U.S. Attorney General, </w:t>
            </w:r>
          </w:p>
          <w:p w14:paraId="31846B18" w14:textId="77777777" w:rsidR="002C1F7F" w:rsidRPr="002C1F7F" w:rsidRDefault="002C1F7F" w:rsidP="00375BC2">
            <w:pPr>
              <w:rPr>
                <w:rFonts w:asciiTheme="majorBidi" w:hAnsiTheme="majorBidi" w:cstheme="majorBidi"/>
                <w:sz w:val="28"/>
                <w:szCs w:val="28"/>
              </w:rPr>
            </w:pPr>
          </w:p>
          <w:p w14:paraId="400D517C" w14:textId="2F87430E" w:rsidR="002C1F7F" w:rsidRPr="002C1F7F" w:rsidRDefault="002C1F7F" w:rsidP="00375BC2">
            <w:pPr>
              <w:rPr>
                <w:rFonts w:asciiTheme="majorBidi" w:hAnsiTheme="majorBidi" w:cstheme="majorBidi"/>
                <w:sz w:val="28"/>
                <w:szCs w:val="28"/>
              </w:rPr>
            </w:pPr>
            <w:r w:rsidRPr="002C1F7F">
              <w:rPr>
                <w:rFonts w:asciiTheme="majorBidi" w:hAnsiTheme="majorBidi" w:cstheme="majorBidi"/>
                <w:sz w:val="28"/>
                <w:szCs w:val="28"/>
              </w:rPr>
              <w:tab/>
            </w:r>
            <w:r w:rsidRPr="002C1F7F">
              <w:rPr>
                <w:rFonts w:asciiTheme="majorBidi" w:hAnsiTheme="majorBidi" w:cstheme="majorBidi"/>
                <w:sz w:val="28"/>
                <w:szCs w:val="28"/>
              </w:rPr>
              <w:tab/>
              <w:t>Respondent</w:t>
            </w:r>
          </w:p>
          <w:p w14:paraId="59FBCCC0" w14:textId="77777777" w:rsidR="002C1F7F" w:rsidRPr="002C1F7F" w:rsidRDefault="002C1F7F" w:rsidP="00375BC2">
            <w:pPr>
              <w:widowControl w:val="0"/>
              <w:autoSpaceDN w:val="0"/>
              <w:rPr>
                <w:rFonts w:asciiTheme="majorBidi" w:hAnsiTheme="majorBidi" w:cstheme="majorBidi"/>
                <w:sz w:val="28"/>
                <w:szCs w:val="28"/>
              </w:rPr>
            </w:pPr>
          </w:p>
        </w:tc>
        <w:tc>
          <w:tcPr>
            <w:tcW w:w="4269" w:type="dxa"/>
            <w:tcBorders>
              <w:top w:val="nil"/>
              <w:left w:val="single" w:sz="4" w:space="0" w:color="auto"/>
              <w:bottom w:val="nil"/>
              <w:right w:val="nil"/>
            </w:tcBorders>
          </w:tcPr>
          <w:p w14:paraId="2BEABF43" w14:textId="77777777" w:rsidR="002C1F7F" w:rsidRPr="002C1F7F" w:rsidRDefault="002C1F7F" w:rsidP="00375BC2">
            <w:pPr>
              <w:jc w:val="center"/>
              <w:rPr>
                <w:rFonts w:asciiTheme="majorBidi" w:hAnsiTheme="majorBidi" w:cstheme="majorBidi"/>
                <w:sz w:val="28"/>
                <w:szCs w:val="28"/>
              </w:rPr>
            </w:pPr>
          </w:p>
          <w:p w14:paraId="67B83B30" w14:textId="64E6E239" w:rsidR="002C1F7F" w:rsidRPr="002C1F7F" w:rsidRDefault="002C1F7F" w:rsidP="00375BC2">
            <w:pPr>
              <w:ind w:left="162"/>
              <w:rPr>
                <w:rFonts w:asciiTheme="majorBidi" w:hAnsiTheme="majorBidi" w:cstheme="majorBidi"/>
                <w:b/>
                <w:sz w:val="28"/>
                <w:szCs w:val="28"/>
              </w:rPr>
            </w:pPr>
            <w:r w:rsidRPr="002C1F7F">
              <w:rPr>
                <w:rFonts w:asciiTheme="majorBidi" w:hAnsiTheme="majorBidi" w:cstheme="majorBidi"/>
                <w:b/>
                <w:sz w:val="28"/>
                <w:szCs w:val="28"/>
              </w:rPr>
              <w:t xml:space="preserve">No. </w:t>
            </w:r>
            <w:r w:rsidR="003565E9">
              <w:rPr>
                <w:rFonts w:asciiTheme="majorBidi" w:hAnsiTheme="majorBidi" w:cstheme="majorBidi"/>
                <w:b/>
                <w:sz w:val="28"/>
                <w:szCs w:val="28"/>
              </w:rPr>
              <w:t>22-1234</w:t>
            </w:r>
          </w:p>
          <w:p w14:paraId="21C39614" w14:textId="77777777" w:rsidR="002C1F7F" w:rsidRPr="002C1F7F" w:rsidRDefault="002C1F7F" w:rsidP="00375BC2">
            <w:pPr>
              <w:ind w:left="162"/>
              <w:rPr>
                <w:rFonts w:asciiTheme="majorBidi" w:hAnsiTheme="majorBidi" w:cstheme="majorBidi"/>
                <w:b/>
                <w:sz w:val="28"/>
                <w:szCs w:val="28"/>
              </w:rPr>
            </w:pPr>
          </w:p>
          <w:p w14:paraId="6761377C" w14:textId="77777777" w:rsidR="002C1F7F" w:rsidRPr="002C1F7F" w:rsidRDefault="002C1F7F" w:rsidP="00375BC2">
            <w:pPr>
              <w:ind w:left="162"/>
              <w:rPr>
                <w:rFonts w:asciiTheme="majorBidi" w:hAnsiTheme="majorBidi" w:cstheme="majorBidi"/>
                <w:sz w:val="28"/>
                <w:szCs w:val="28"/>
              </w:rPr>
            </w:pPr>
            <w:r w:rsidRPr="002C1F7F">
              <w:rPr>
                <w:rFonts w:asciiTheme="majorBidi" w:hAnsiTheme="majorBidi" w:cstheme="majorBidi"/>
                <w:sz w:val="28"/>
                <w:szCs w:val="28"/>
              </w:rPr>
              <w:t xml:space="preserve">Immigration File No. </w:t>
            </w:r>
          </w:p>
          <w:p w14:paraId="179A6F0F" w14:textId="5DBC30CC" w:rsidR="002C1F7F" w:rsidRPr="002C1F7F" w:rsidRDefault="003565E9" w:rsidP="00375BC2">
            <w:pPr>
              <w:ind w:left="162"/>
              <w:rPr>
                <w:rFonts w:asciiTheme="majorBidi" w:hAnsiTheme="majorBidi" w:cstheme="majorBidi"/>
                <w:sz w:val="28"/>
                <w:szCs w:val="28"/>
              </w:rPr>
            </w:pPr>
            <w:r>
              <w:rPr>
                <w:rFonts w:asciiTheme="majorBidi" w:hAnsiTheme="majorBidi" w:cstheme="majorBidi"/>
                <w:sz w:val="28"/>
                <w:szCs w:val="28"/>
              </w:rPr>
              <w:t>A012-345-678</w:t>
            </w:r>
          </w:p>
          <w:p w14:paraId="1AA35237" w14:textId="4C581A7A" w:rsidR="002C1F7F" w:rsidRPr="002C1F7F" w:rsidRDefault="002C1F7F" w:rsidP="00375BC2">
            <w:pPr>
              <w:ind w:left="162"/>
              <w:rPr>
                <w:rFonts w:asciiTheme="majorBidi" w:hAnsiTheme="majorBidi" w:cstheme="majorBidi"/>
                <w:sz w:val="28"/>
                <w:szCs w:val="28"/>
              </w:rPr>
            </w:pPr>
            <w:r w:rsidRPr="002C1F7F">
              <w:rPr>
                <w:rFonts w:asciiTheme="majorBidi" w:hAnsiTheme="majorBidi" w:cstheme="majorBidi"/>
                <w:sz w:val="28"/>
                <w:szCs w:val="28"/>
              </w:rPr>
              <w:t>[</w:t>
            </w:r>
            <w:r w:rsidR="00484A3C">
              <w:rPr>
                <w:rFonts w:asciiTheme="majorBidi" w:hAnsiTheme="majorBidi" w:cstheme="majorBidi"/>
                <w:sz w:val="28"/>
                <w:szCs w:val="28"/>
              </w:rPr>
              <w:t>Non-</w:t>
            </w:r>
            <w:r w:rsidRPr="002C1F7F">
              <w:rPr>
                <w:rFonts w:asciiTheme="majorBidi" w:hAnsiTheme="majorBidi" w:cstheme="majorBidi"/>
                <w:sz w:val="28"/>
                <w:szCs w:val="28"/>
              </w:rPr>
              <w:t>Detained</w:t>
            </w:r>
            <w:r w:rsidR="00C0587A">
              <w:rPr>
                <w:rFonts w:asciiTheme="majorBidi" w:hAnsiTheme="majorBidi" w:cstheme="majorBidi"/>
                <w:sz w:val="28"/>
                <w:szCs w:val="28"/>
              </w:rPr>
              <w:t>/Removed</w:t>
            </w:r>
            <w:r w:rsidRPr="002C1F7F">
              <w:rPr>
                <w:rFonts w:asciiTheme="majorBidi" w:hAnsiTheme="majorBidi" w:cstheme="majorBidi"/>
                <w:sz w:val="28"/>
                <w:szCs w:val="28"/>
              </w:rPr>
              <w:t>]</w:t>
            </w:r>
          </w:p>
          <w:p w14:paraId="0695D190" w14:textId="77777777" w:rsidR="002C1F7F" w:rsidRPr="002C1F7F" w:rsidRDefault="002C1F7F" w:rsidP="00375BC2">
            <w:pPr>
              <w:ind w:left="162"/>
              <w:rPr>
                <w:rFonts w:asciiTheme="majorBidi" w:hAnsiTheme="majorBidi" w:cstheme="majorBidi"/>
                <w:sz w:val="28"/>
                <w:szCs w:val="28"/>
              </w:rPr>
            </w:pPr>
          </w:p>
          <w:p w14:paraId="3C954306" w14:textId="77777777" w:rsidR="002C1F7F" w:rsidRPr="002C1F7F" w:rsidRDefault="002C1F7F" w:rsidP="00375BC2">
            <w:pPr>
              <w:widowControl w:val="0"/>
              <w:ind w:left="162"/>
              <w:rPr>
                <w:rFonts w:asciiTheme="majorBidi" w:hAnsiTheme="majorBidi" w:cstheme="majorBidi"/>
                <w:sz w:val="28"/>
                <w:szCs w:val="28"/>
              </w:rPr>
            </w:pPr>
            <w:r w:rsidRPr="002C1F7F">
              <w:rPr>
                <w:rFonts w:asciiTheme="majorBidi" w:hAnsiTheme="majorBidi" w:cstheme="majorBidi"/>
                <w:sz w:val="28"/>
                <w:szCs w:val="28"/>
              </w:rPr>
              <w:t xml:space="preserve">Petition for Review </w:t>
            </w:r>
          </w:p>
          <w:p w14:paraId="4539227C" w14:textId="77777777" w:rsidR="002C1F7F" w:rsidRPr="002C1F7F" w:rsidRDefault="002C1F7F" w:rsidP="00375BC2">
            <w:pPr>
              <w:widowControl w:val="0"/>
              <w:ind w:left="162"/>
              <w:rPr>
                <w:rFonts w:asciiTheme="majorBidi" w:hAnsiTheme="majorBidi" w:cstheme="majorBidi"/>
                <w:sz w:val="28"/>
                <w:szCs w:val="28"/>
              </w:rPr>
            </w:pPr>
            <w:r w:rsidRPr="002C1F7F">
              <w:rPr>
                <w:rFonts w:asciiTheme="majorBidi" w:hAnsiTheme="majorBidi" w:cstheme="majorBidi"/>
                <w:sz w:val="28"/>
                <w:szCs w:val="28"/>
              </w:rPr>
              <w:t xml:space="preserve">from the Decision of the </w:t>
            </w:r>
          </w:p>
          <w:p w14:paraId="3BECB8B4" w14:textId="77777777" w:rsidR="002C1F7F" w:rsidRPr="002C1F7F" w:rsidRDefault="002C1F7F" w:rsidP="00375BC2">
            <w:pPr>
              <w:widowControl w:val="0"/>
              <w:ind w:left="162"/>
              <w:rPr>
                <w:rFonts w:asciiTheme="majorBidi" w:hAnsiTheme="majorBidi" w:cstheme="majorBidi"/>
                <w:sz w:val="28"/>
                <w:szCs w:val="28"/>
              </w:rPr>
            </w:pPr>
            <w:r w:rsidRPr="002C1F7F">
              <w:rPr>
                <w:rFonts w:asciiTheme="majorBidi" w:hAnsiTheme="majorBidi" w:cstheme="majorBidi"/>
                <w:sz w:val="28"/>
                <w:szCs w:val="28"/>
              </w:rPr>
              <w:t>Board of Immigration Appeals</w:t>
            </w:r>
          </w:p>
          <w:p w14:paraId="03769A13" w14:textId="77777777" w:rsidR="002C1F7F" w:rsidRPr="002C1F7F" w:rsidRDefault="002C1F7F" w:rsidP="00375BC2">
            <w:pPr>
              <w:widowControl w:val="0"/>
              <w:autoSpaceDN w:val="0"/>
              <w:rPr>
                <w:rFonts w:asciiTheme="majorBidi" w:hAnsiTheme="majorBidi" w:cstheme="majorBidi"/>
                <w:sz w:val="28"/>
                <w:szCs w:val="28"/>
              </w:rPr>
            </w:pPr>
          </w:p>
        </w:tc>
      </w:tr>
    </w:tbl>
    <w:p w14:paraId="40C342D2" w14:textId="15FF41BD" w:rsidR="00D11B7B" w:rsidRPr="002C1F7F" w:rsidRDefault="00D11B7B" w:rsidP="008E272E">
      <w:pPr>
        <w:ind w:left="720" w:right="720"/>
        <w:jc w:val="center"/>
        <w:rPr>
          <w:rFonts w:asciiTheme="majorBidi" w:hAnsiTheme="majorBidi" w:cstheme="majorBidi"/>
          <w:b/>
          <w:sz w:val="28"/>
          <w:szCs w:val="28"/>
        </w:rPr>
      </w:pPr>
    </w:p>
    <w:p w14:paraId="190644C7" w14:textId="4FBE5B18" w:rsidR="002C1F7F" w:rsidRPr="002C1F7F" w:rsidRDefault="002C1F7F" w:rsidP="002C1F7F">
      <w:pPr>
        <w:jc w:val="center"/>
        <w:rPr>
          <w:rFonts w:asciiTheme="majorBidi" w:hAnsiTheme="majorBidi" w:cstheme="majorBidi"/>
          <w:b/>
          <w:bCs/>
          <w:sz w:val="28"/>
          <w:szCs w:val="28"/>
          <w:u w:val="single"/>
        </w:rPr>
      </w:pPr>
      <w:r w:rsidRPr="002C1F7F">
        <w:rPr>
          <w:rFonts w:asciiTheme="majorBidi" w:hAnsiTheme="majorBidi" w:cstheme="majorBidi"/>
          <w:b/>
          <w:bCs/>
          <w:sz w:val="28"/>
          <w:szCs w:val="28"/>
          <w:u w:val="single"/>
        </w:rPr>
        <w:t>PETITIONER’S UNOPPOSED MOTION TO HOLD CASE IN ABEYANCE</w:t>
      </w:r>
    </w:p>
    <w:p w14:paraId="54B98800" w14:textId="77777777" w:rsidR="002C1F7F" w:rsidRPr="002C1F7F" w:rsidRDefault="002C1F7F" w:rsidP="002C1F7F">
      <w:pPr>
        <w:jc w:val="center"/>
        <w:rPr>
          <w:rFonts w:asciiTheme="majorBidi" w:hAnsiTheme="majorBidi" w:cstheme="majorBidi"/>
          <w:b/>
          <w:bCs/>
          <w:sz w:val="28"/>
          <w:szCs w:val="28"/>
          <w:u w:val="single"/>
        </w:rPr>
      </w:pPr>
    </w:p>
    <w:p w14:paraId="619C8B9D" w14:textId="1F144CEA" w:rsidR="006A75E4" w:rsidRPr="002C1F7F" w:rsidRDefault="00777241" w:rsidP="002C1F7F">
      <w:pPr>
        <w:spacing w:line="520" w:lineRule="auto"/>
        <w:ind w:firstLine="720"/>
        <w:rPr>
          <w:rFonts w:asciiTheme="majorBidi" w:hAnsiTheme="majorBidi" w:cstheme="majorBidi"/>
          <w:w w:val="105"/>
          <w:sz w:val="28"/>
          <w:szCs w:val="28"/>
        </w:rPr>
      </w:pPr>
      <w:r w:rsidRPr="002C1F7F">
        <w:rPr>
          <w:rFonts w:asciiTheme="majorBidi" w:hAnsiTheme="majorBidi" w:cstheme="majorBidi"/>
          <w:w w:val="105"/>
          <w:sz w:val="28"/>
          <w:szCs w:val="28"/>
        </w:rPr>
        <w:t>Petitioner,</w:t>
      </w:r>
      <w:r w:rsidR="00CA0AEE">
        <w:rPr>
          <w:rFonts w:asciiTheme="majorBidi" w:hAnsiTheme="majorBidi" w:cstheme="majorBidi"/>
          <w:w w:val="105"/>
          <w:sz w:val="28"/>
          <w:szCs w:val="28"/>
        </w:rPr>
        <w:t xml:space="preserve"> </w:t>
      </w:r>
      <w:r w:rsidR="003565E9">
        <w:rPr>
          <w:rFonts w:asciiTheme="majorBidi" w:hAnsiTheme="majorBidi" w:cstheme="majorBidi"/>
          <w:w w:val="105"/>
          <w:sz w:val="28"/>
          <w:szCs w:val="28"/>
        </w:rPr>
        <w:t>John Smith</w:t>
      </w:r>
      <w:r w:rsidR="00CA0AEE">
        <w:rPr>
          <w:rFonts w:asciiTheme="majorBidi" w:hAnsiTheme="majorBidi" w:cstheme="majorBidi"/>
          <w:w w:val="105"/>
          <w:sz w:val="28"/>
          <w:szCs w:val="28"/>
        </w:rPr>
        <w:t>,</w:t>
      </w:r>
      <w:r w:rsidRPr="002C1F7F">
        <w:rPr>
          <w:rFonts w:asciiTheme="majorBidi" w:hAnsiTheme="majorBidi" w:cstheme="majorBidi"/>
          <w:w w:val="105"/>
          <w:sz w:val="28"/>
          <w:szCs w:val="28"/>
        </w:rPr>
        <w:t xml:space="preserve"> through undersigned counsel, moves the Court to </w:t>
      </w:r>
      <w:r w:rsidR="007D2C6A" w:rsidRPr="002C1F7F">
        <w:rPr>
          <w:rFonts w:asciiTheme="majorBidi" w:hAnsiTheme="majorBidi" w:cstheme="majorBidi"/>
          <w:w w:val="105"/>
          <w:sz w:val="28"/>
          <w:szCs w:val="28"/>
        </w:rPr>
        <w:t>hold</w:t>
      </w:r>
      <w:r w:rsidRPr="002C1F7F">
        <w:rPr>
          <w:rFonts w:asciiTheme="majorBidi" w:hAnsiTheme="majorBidi" w:cstheme="majorBidi"/>
          <w:w w:val="105"/>
          <w:sz w:val="28"/>
          <w:szCs w:val="28"/>
        </w:rPr>
        <w:t xml:space="preserve"> </w:t>
      </w:r>
      <w:r w:rsidR="007D2C6A" w:rsidRPr="002C1F7F">
        <w:rPr>
          <w:rFonts w:asciiTheme="majorBidi" w:hAnsiTheme="majorBidi" w:cstheme="majorBidi"/>
          <w:w w:val="105"/>
          <w:sz w:val="28"/>
          <w:szCs w:val="28"/>
        </w:rPr>
        <w:t xml:space="preserve">his </w:t>
      </w:r>
      <w:r w:rsidR="007D217C" w:rsidRPr="002C1F7F">
        <w:rPr>
          <w:rFonts w:asciiTheme="majorBidi" w:hAnsiTheme="majorBidi" w:cstheme="majorBidi"/>
          <w:w w:val="105"/>
          <w:sz w:val="28"/>
          <w:szCs w:val="28"/>
        </w:rPr>
        <w:t>pending</w:t>
      </w:r>
      <w:r w:rsidRPr="002C1F7F">
        <w:rPr>
          <w:rFonts w:asciiTheme="majorBidi" w:hAnsiTheme="majorBidi" w:cstheme="majorBidi"/>
          <w:w w:val="105"/>
          <w:sz w:val="28"/>
          <w:szCs w:val="28"/>
        </w:rPr>
        <w:t xml:space="preserve"> petition</w:t>
      </w:r>
      <w:r w:rsidR="006A799E" w:rsidRPr="002C1F7F">
        <w:rPr>
          <w:rFonts w:asciiTheme="majorBidi" w:hAnsiTheme="majorBidi" w:cstheme="majorBidi"/>
          <w:w w:val="105"/>
          <w:sz w:val="28"/>
          <w:szCs w:val="28"/>
        </w:rPr>
        <w:t xml:space="preserve"> for</w:t>
      </w:r>
      <w:r w:rsidRPr="002C1F7F">
        <w:rPr>
          <w:rFonts w:asciiTheme="majorBidi" w:hAnsiTheme="majorBidi" w:cstheme="majorBidi"/>
          <w:w w:val="105"/>
          <w:sz w:val="28"/>
          <w:szCs w:val="28"/>
        </w:rPr>
        <w:t xml:space="preserve"> review</w:t>
      </w:r>
      <w:r w:rsidR="007D217C" w:rsidRPr="002C1F7F">
        <w:rPr>
          <w:rFonts w:asciiTheme="majorBidi" w:hAnsiTheme="majorBidi" w:cstheme="majorBidi"/>
          <w:w w:val="105"/>
          <w:sz w:val="28"/>
          <w:szCs w:val="28"/>
        </w:rPr>
        <w:t xml:space="preserve"> in abeyance</w:t>
      </w:r>
      <w:r w:rsidRPr="002C1F7F">
        <w:rPr>
          <w:rFonts w:asciiTheme="majorBidi" w:hAnsiTheme="majorBidi" w:cstheme="majorBidi"/>
          <w:w w:val="105"/>
          <w:sz w:val="28"/>
          <w:szCs w:val="28"/>
        </w:rPr>
        <w:t>.</w:t>
      </w:r>
      <w:r w:rsidR="001711AE" w:rsidRPr="002C1F7F">
        <w:rPr>
          <w:rFonts w:asciiTheme="majorBidi" w:hAnsiTheme="majorBidi" w:cstheme="majorBidi"/>
          <w:w w:val="105"/>
          <w:sz w:val="28"/>
          <w:szCs w:val="28"/>
        </w:rPr>
        <w:t xml:space="preserve"> </w:t>
      </w:r>
      <w:r w:rsidR="003565E9">
        <w:rPr>
          <w:rFonts w:asciiTheme="majorBidi" w:hAnsiTheme="majorBidi" w:cstheme="majorBidi"/>
          <w:w w:val="105"/>
          <w:sz w:val="28"/>
          <w:szCs w:val="28"/>
        </w:rPr>
        <w:t>Mr. Smith</w:t>
      </w:r>
      <w:r w:rsidR="00863311" w:rsidRPr="002C1F7F">
        <w:rPr>
          <w:rFonts w:asciiTheme="majorBidi" w:hAnsiTheme="majorBidi" w:cstheme="majorBidi"/>
          <w:w w:val="105"/>
          <w:sz w:val="28"/>
          <w:szCs w:val="28"/>
        </w:rPr>
        <w:t xml:space="preserve"> has a pending motion to </w:t>
      </w:r>
      <w:r w:rsidR="00863311">
        <w:rPr>
          <w:rFonts w:asciiTheme="majorBidi" w:hAnsiTheme="majorBidi" w:cstheme="majorBidi"/>
          <w:w w:val="105"/>
          <w:sz w:val="28"/>
          <w:szCs w:val="28"/>
        </w:rPr>
        <w:t>reconsider</w:t>
      </w:r>
      <w:r w:rsidR="00863311" w:rsidRPr="002C1F7F">
        <w:rPr>
          <w:rFonts w:asciiTheme="majorBidi" w:hAnsiTheme="majorBidi" w:cstheme="majorBidi"/>
          <w:w w:val="105"/>
          <w:sz w:val="28"/>
          <w:szCs w:val="28"/>
        </w:rPr>
        <w:t xml:space="preserve"> his removal </w:t>
      </w:r>
      <w:r w:rsidR="00863311">
        <w:rPr>
          <w:rFonts w:asciiTheme="majorBidi" w:hAnsiTheme="majorBidi" w:cstheme="majorBidi"/>
          <w:w w:val="105"/>
          <w:sz w:val="28"/>
          <w:szCs w:val="28"/>
        </w:rPr>
        <w:t>order pending</w:t>
      </w:r>
      <w:r w:rsidR="00863311" w:rsidRPr="002C1F7F">
        <w:rPr>
          <w:rFonts w:asciiTheme="majorBidi" w:hAnsiTheme="majorBidi" w:cstheme="majorBidi"/>
          <w:w w:val="105"/>
          <w:sz w:val="28"/>
          <w:szCs w:val="28"/>
        </w:rPr>
        <w:t xml:space="preserve"> before the BIA. </w:t>
      </w:r>
      <w:r w:rsidR="00863311" w:rsidRPr="002C1F7F">
        <w:rPr>
          <w:rFonts w:asciiTheme="majorBidi" w:hAnsiTheme="majorBidi" w:cstheme="majorBidi"/>
          <w:i/>
          <w:w w:val="105"/>
          <w:sz w:val="28"/>
          <w:szCs w:val="28"/>
        </w:rPr>
        <w:t>See</w:t>
      </w:r>
      <w:r w:rsidR="00863311" w:rsidRPr="002C1F7F">
        <w:rPr>
          <w:rFonts w:asciiTheme="majorBidi" w:hAnsiTheme="majorBidi" w:cstheme="majorBidi"/>
          <w:w w:val="105"/>
          <w:sz w:val="28"/>
          <w:szCs w:val="28"/>
        </w:rPr>
        <w:t xml:space="preserve"> Exhibit A.</w:t>
      </w:r>
      <w:r w:rsidR="001711AE" w:rsidRPr="002C1F7F">
        <w:rPr>
          <w:rFonts w:asciiTheme="majorBidi" w:hAnsiTheme="majorBidi" w:cstheme="majorBidi"/>
          <w:w w:val="105"/>
          <w:sz w:val="28"/>
          <w:szCs w:val="28"/>
        </w:rPr>
        <w:t xml:space="preserve"> The undersigned counsel has con</w:t>
      </w:r>
      <w:r w:rsidR="006A469B" w:rsidRPr="002C1F7F">
        <w:rPr>
          <w:rFonts w:asciiTheme="majorBidi" w:hAnsiTheme="majorBidi" w:cstheme="majorBidi"/>
          <w:w w:val="105"/>
          <w:sz w:val="28"/>
          <w:szCs w:val="28"/>
        </w:rPr>
        <w:t xml:space="preserve">ferred with </w:t>
      </w:r>
      <w:r w:rsidR="00010693">
        <w:rPr>
          <w:rFonts w:asciiTheme="majorBidi" w:hAnsiTheme="majorBidi" w:cstheme="majorBidi"/>
          <w:w w:val="105"/>
          <w:sz w:val="28"/>
          <w:szCs w:val="28"/>
        </w:rPr>
        <w:t xml:space="preserve">counsel for Respondent, </w:t>
      </w:r>
      <w:r w:rsidR="00C0587A">
        <w:rPr>
          <w:rFonts w:asciiTheme="majorBidi" w:hAnsiTheme="majorBidi" w:cstheme="majorBidi"/>
          <w:w w:val="105"/>
          <w:sz w:val="28"/>
          <w:szCs w:val="28"/>
        </w:rPr>
        <w:t>Nelle Seymour</w:t>
      </w:r>
      <w:r w:rsidR="001711AE" w:rsidRPr="002C1F7F">
        <w:rPr>
          <w:rFonts w:asciiTheme="majorBidi" w:hAnsiTheme="majorBidi" w:cstheme="majorBidi"/>
          <w:w w:val="105"/>
          <w:sz w:val="28"/>
          <w:szCs w:val="28"/>
        </w:rPr>
        <w:t>, who does not oppose this motion.</w:t>
      </w:r>
    </w:p>
    <w:p w14:paraId="61511149" w14:textId="0201D506" w:rsidR="00953AFC" w:rsidRPr="002C1F7F" w:rsidRDefault="001711AE" w:rsidP="00953AFC">
      <w:pPr>
        <w:spacing w:line="520" w:lineRule="auto"/>
        <w:ind w:firstLine="720"/>
        <w:rPr>
          <w:rFonts w:asciiTheme="majorBidi" w:hAnsiTheme="majorBidi" w:cstheme="majorBidi"/>
          <w:w w:val="105"/>
          <w:sz w:val="28"/>
          <w:szCs w:val="28"/>
        </w:rPr>
      </w:pPr>
      <w:r w:rsidRPr="002C1F7F">
        <w:rPr>
          <w:rFonts w:asciiTheme="majorBidi" w:hAnsiTheme="majorBidi" w:cstheme="majorBidi"/>
          <w:w w:val="105"/>
          <w:sz w:val="28"/>
          <w:szCs w:val="28"/>
        </w:rPr>
        <w:t xml:space="preserve"> </w:t>
      </w:r>
      <w:r w:rsidR="003565E9">
        <w:rPr>
          <w:rFonts w:asciiTheme="majorBidi" w:hAnsiTheme="majorBidi" w:cstheme="majorBidi"/>
          <w:w w:val="105"/>
          <w:sz w:val="28"/>
          <w:szCs w:val="28"/>
        </w:rPr>
        <w:t>Mr. Smith</w:t>
      </w:r>
      <w:r w:rsidR="00953AFC">
        <w:rPr>
          <w:rFonts w:asciiTheme="majorBidi" w:hAnsiTheme="majorBidi" w:cstheme="majorBidi"/>
          <w:w w:val="105"/>
          <w:sz w:val="28"/>
          <w:szCs w:val="28"/>
        </w:rPr>
        <w:t xml:space="preserve"> was granted deferral of removal under the Convention Against Torture </w:t>
      </w:r>
      <w:r w:rsidR="00CA0AEE">
        <w:rPr>
          <w:rFonts w:asciiTheme="majorBidi" w:hAnsiTheme="majorBidi" w:cstheme="majorBidi"/>
          <w:w w:val="105"/>
          <w:sz w:val="28"/>
          <w:szCs w:val="28"/>
        </w:rPr>
        <w:t xml:space="preserve">by an Immigration Judge </w:t>
      </w:r>
      <w:r w:rsidR="00953AFC">
        <w:rPr>
          <w:rFonts w:asciiTheme="majorBidi" w:hAnsiTheme="majorBidi" w:cstheme="majorBidi"/>
          <w:w w:val="105"/>
          <w:sz w:val="28"/>
          <w:szCs w:val="28"/>
        </w:rPr>
        <w:t xml:space="preserve">on </w:t>
      </w:r>
      <w:r w:rsidR="00CA0AEE">
        <w:rPr>
          <w:rFonts w:asciiTheme="majorBidi" w:hAnsiTheme="majorBidi" w:cstheme="majorBidi"/>
          <w:w w:val="105"/>
          <w:sz w:val="28"/>
          <w:szCs w:val="28"/>
        </w:rPr>
        <w:t>March 19, 2021. The Department of Homeland Security appealed that decision</w:t>
      </w:r>
      <w:r w:rsidR="00E15A51">
        <w:rPr>
          <w:rFonts w:asciiTheme="majorBidi" w:hAnsiTheme="majorBidi" w:cstheme="majorBidi"/>
          <w:w w:val="105"/>
          <w:sz w:val="28"/>
          <w:szCs w:val="28"/>
        </w:rPr>
        <w:t>,</w:t>
      </w:r>
      <w:r w:rsidR="00CA0AEE">
        <w:rPr>
          <w:rFonts w:asciiTheme="majorBidi" w:hAnsiTheme="majorBidi" w:cstheme="majorBidi"/>
          <w:w w:val="105"/>
          <w:sz w:val="28"/>
          <w:szCs w:val="28"/>
        </w:rPr>
        <w:t xml:space="preserve"> and, on December 3, 2021, the Board of Immigration Appeals</w:t>
      </w:r>
      <w:r w:rsidR="00743DA4">
        <w:rPr>
          <w:rFonts w:asciiTheme="majorBidi" w:hAnsiTheme="majorBidi" w:cstheme="majorBidi"/>
          <w:w w:val="105"/>
          <w:sz w:val="28"/>
          <w:szCs w:val="28"/>
        </w:rPr>
        <w:t xml:space="preserve"> (“BIA”)</w:t>
      </w:r>
      <w:r w:rsidR="00CA0AEE">
        <w:rPr>
          <w:rFonts w:asciiTheme="majorBidi" w:hAnsiTheme="majorBidi" w:cstheme="majorBidi"/>
          <w:w w:val="105"/>
          <w:sz w:val="28"/>
          <w:szCs w:val="28"/>
        </w:rPr>
        <w:t xml:space="preserve"> reversed the grant of deferral of removal and issued an administratively final order of removal against </w:t>
      </w:r>
      <w:r w:rsidR="003565E9">
        <w:rPr>
          <w:rFonts w:asciiTheme="majorBidi" w:hAnsiTheme="majorBidi" w:cstheme="majorBidi"/>
          <w:w w:val="105"/>
          <w:sz w:val="28"/>
          <w:szCs w:val="28"/>
        </w:rPr>
        <w:t xml:space="preserve">Mr. </w:t>
      </w:r>
      <w:r w:rsidR="003565E9">
        <w:rPr>
          <w:rFonts w:asciiTheme="majorBidi" w:hAnsiTheme="majorBidi" w:cstheme="majorBidi"/>
          <w:w w:val="105"/>
          <w:sz w:val="28"/>
          <w:szCs w:val="28"/>
        </w:rPr>
        <w:lastRenderedPageBreak/>
        <w:t>Smith</w:t>
      </w:r>
      <w:r w:rsidR="00CA0AEE">
        <w:rPr>
          <w:rFonts w:asciiTheme="majorBidi" w:hAnsiTheme="majorBidi" w:cstheme="majorBidi"/>
          <w:w w:val="105"/>
          <w:sz w:val="28"/>
          <w:szCs w:val="28"/>
        </w:rPr>
        <w:t>. On January 3, 2022,</w:t>
      </w:r>
      <w:r w:rsidR="002D0249">
        <w:rPr>
          <w:rFonts w:asciiTheme="majorBidi" w:hAnsiTheme="majorBidi" w:cstheme="majorBidi"/>
          <w:w w:val="105"/>
          <w:sz w:val="28"/>
          <w:szCs w:val="28"/>
        </w:rPr>
        <w:t xml:space="preserve"> after filing the instant petition for review,</w:t>
      </w:r>
      <w:r w:rsidR="00CA0AEE">
        <w:rPr>
          <w:rFonts w:asciiTheme="majorBidi" w:hAnsiTheme="majorBidi" w:cstheme="majorBidi"/>
          <w:w w:val="105"/>
          <w:sz w:val="28"/>
          <w:szCs w:val="28"/>
        </w:rPr>
        <w:t xml:space="preserve"> </w:t>
      </w:r>
      <w:r w:rsidR="003565E9">
        <w:rPr>
          <w:rFonts w:asciiTheme="majorBidi" w:hAnsiTheme="majorBidi" w:cstheme="majorBidi"/>
          <w:w w:val="105"/>
          <w:sz w:val="28"/>
          <w:szCs w:val="28"/>
        </w:rPr>
        <w:t>Mr. Smith</w:t>
      </w:r>
      <w:r w:rsidR="00CA0AEE">
        <w:rPr>
          <w:rFonts w:asciiTheme="majorBidi" w:hAnsiTheme="majorBidi" w:cstheme="majorBidi"/>
          <w:w w:val="105"/>
          <w:sz w:val="28"/>
          <w:szCs w:val="28"/>
        </w:rPr>
        <w:t xml:space="preserve"> timely filed a motion to reconsider at the </w:t>
      </w:r>
      <w:r w:rsidR="00743DA4">
        <w:rPr>
          <w:rFonts w:asciiTheme="majorBidi" w:hAnsiTheme="majorBidi" w:cstheme="majorBidi"/>
          <w:w w:val="105"/>
          <w:sz w:val="28"/>
          <w:szCs w:val="28"/>
        </w:rPr>
        <w:t>BIA</w:t>
      </w:r>
      <w:r w:rsidR="00CA0AEE">
        <w:rPr>
          <w:rFonts w:asciiTheme="majorBidi" w:hAnsiTheme="majorBidi" w:cstheme="majorBidi"/>
          <w:w w:val="105"/>
          <w:sz w:val="28"/>
          <w:szCs w:val="28"/>
        </w:rPr>
        <w:t xml:space="preserve">; that motion is still pending. </w:t>
      </w:r>
      <w:r w:rsidR="003565E9">
        <w:rPr>
          <w:rFonts w:asciiTheme="majorBidi" w:hAnsiTheme="majorBidi" w:cstheme="majorBidi"/>
          <w:w w:val="105"/>
          <w:sz w:val="28"/>
          <w:szCs w:val="28"/>
        </w:rPr>
        <w:t>Mr. Smith</w:t>
      </w:r>
      <w:r w:rsidR="00E15A51">
        <w:rPr>
          <w:rFonts w:asciiTheme="majorBidi" w:hAnsiTheme="majorBidi" w:cstheme="majorBidi"/>
          <w:w w:val="105"/>
          <w:sz w:val="28"/>
          <w:szCs w:val="28"/>
        </w:rPr>
        <w:t xml:space="preserve"> was removed from the United States to Mexico on January 26, 2022.</w:t>
      </w:r>
    </w:p>
    <w:p w14:paraId="4EDC7CBC" w14:textId="4B475EAC" w:rsidR="00170E27" w:rsidRDefault="00743DA4" w:rsidP="003758DB">
      <w:pPr>
        <w:spacing w:line="480" w:lineRule="auto"/>
        <w:ind w:firstLine="720"/>
        <w:rPr>
          <w:sz w:val="28"/>
          <w:szCs w:val="28"/>
        </w:rPr>
      </w:pPr>
      <w:r>
        <w:rPr>
          <w:sz w:val="28"/>
          <w:szCs w:val="28"/>
        </w:rPr>
        <w:t xml:space="preserve">The BIA will likely issue its decision on the motion to reconsider prior to this Court’s resolution of the instant petition for review. </w:t>
      </w:r>
      <w:r w:rsidR="00170E27">
        <w:rPr>
          <w:sz w:val="28"/>
          <w:szCs w:val="28"/>
        </w:rPr>
        <w:t xml:space="preserve">A decision by the BIA granting reconsideration would result in the reversal of the </w:t>
      </w:r>
      <w:r>
        <w:rPr>
          <w:sz w:val="28"/>
          <w:szCs w:val="28"/>
        </w:rPr>
        <w:t>administratively final order of removal</w:t>
      </w:r>
      <w:r w:rsidR="00170E27">
        <w:rPr>
          <w:sz w:val="28"/>
          <w:szCs w:val="28"/>
        </w:rPr>
        <w:t xml:space="preserve"> and elimination of the agency decision that serves as the basis for this Court’s jurisdiction.  8 U.S.C. § 1252(a)(1); </w:t>
      </w:r>
      <w:proofErr w:type="spellStart"/>
      <w:r w:rsidR="00170E27">
        <w:rPr>
          <w:i/>
          <w:sz w:val="28"/>
          <w:szCs w:val="28"/>
        </w:rPr>
        <w:t>Kucana</w:t>
      </w:r>
      <w:proofErr w:type="spellEnd"/>
      <w:r w:rsidR="00170E27">
        <w:rPr>
          <w:i/>
          <w:sz w:val="28"/>
          <w:szCs w:val="28"/>
        </w:rPr>
        <w:t xml:space="preserve"> v. Holder</w:t>
      </w:r>
      <w:r w:rsidR="00170E27">
        <w:rPr>
          <w:sz w:val="28"/>
          <w:szCs w:val="28"/>
        </w:rPr>
        <w:t xml:space="preserve">, 558 U.S. 223 (2010) (finding denials of motions to reopen to be subject to judicial review).  Alternatively, if the BIA denies reconsideration, 8 U.S.C. § 1252(b)(6) would require this Court to consolidate the instant petition with the subsequent petition for review of that denial, which </w:t>
      </w:r>
      <w:r w:rsidR="003565E9">
        <w:rPr>
          <w:sz w:val="28"/>
          <w:szCs w:val="28"/>
        </w:rPr>
        <w:t>Mr. Smith</w:t>
      </w:r>
      <w:r w:rsidR="00170E27">
        <w:rPr>
          <w:sz w:val="28"/>
          <w:szCs w:val="28"/>
        </w:rPr>
        <w:t xml:space="preserve"> would likely file.  In either event, holding briefing in abeyance while the BIA adjudicates this motion would serve the interests of judicial economy and conserve the resources of the parties, and allow the BIA the opportunity to </w:t>
      </w:r>
      <w:r w:rsidR="000A621B">
        <w:rPr>
          <w:sz w:val="28"/>
          <w:szCs w:val="28"/>
        </w:rPr>
        <w:t>review its own decision for error</w:t>
      </w:r>
      <w:r w:rsidR="00170E27">
        <w:rPr>
          <w:sz w:val="28"/>
          <w:szCs w:val="28"/>
        </w:rPr>
        <w:t xml:space="preserve">.  </w:t>
      </w:r>
    </w:p>
    <w:p w14:paraId="6A0055C7" w14:textId="1319A1BA" w:rsidR="008E13F8" w:rsidRPr="002C1F7F" w:rsidRDefault="006A75E4" w:rsidP="002C1F7F">
      <w:pPr>
        <w:pStyle w:val="BodyText"/>
        <w:spacing w:line="499" w:lineRule="auto"/>
        <w:ind w:firstLine="720"/>
        <w:rPr>
          <w:rFonts w:asciiTheme="majorBidi" w:hAnsiTheme="majorBidi" w:cstheme="majorBidi"/>
          <w:sz w:val="28"/>
          <w:szCs w:val="28"/>
        </w:rPr>
      </w:pPr>
      <w:r w:rsidRPr="002C1F7F">
        <w:rPr>
          <w:rFonts w:asciiTheme="majorBidi" w:hAnsiTheme="majorBidi" w:cstheme="majorBidi"/>
          <w:sz w:val="28"/>
          <w:szCs w:val="28"/>
        </w:rPr>
        <w:t xml:space="preserve">For the foregoing reasons, Petitioner requests that his unopposed motion </w:t>
      </w:r>
      <w:r w:rsidR="007D217C" w:rsidRPr="002C1F7F">
        <w:rPr>
          <w:rFonts w:asciiTheme="majorBidi" w:hAnsiTheme="majorBidi" w:cstheme="majorBidi"/>
          <w:sz w:val="28"/>
          <w:szCs w:val="28"/>
        </w:rPr>
        <w:t>to</w:t>
      </w:r>
      <w:r w:rsidRPr="002C1F7F">
        <w:rPr>
          <w:rFonts w:asciiTheme="majorBidi" w:hAnsiTheme="majorBidi" w:cstheme="majorBidi"/>
          <w:sz w:val="28"/>
          <w:szCs w:val="28"/>
        </w:rPr>
        <w:t xml:space="preserve"> </w:t>
      </w:r>
      <w:r w:rsidR="007D2C6A" w:rsidRPr="002C1F7F">
        <w:rPr>
          <w:rFonts w:asciiTheme="majorBidi" w:hAnsiTheme="majorBidi" w:cstheme="majorBidi"/>
          <w:sz w:val="28"/>
          <w:szCs w:val="28"/>
        </w:rPr>
        <w:t>hold</w:t>
      </w:r>
      <w:r w:rsidRPr="002C1F7F">
        <w:rPr>
          <w:rFonts w:asciiTheme="majorBidi" w:hAnsiTheme="majorBidi" w:cstheme="majorBidi"/>
          <w:sz w:val="28"/>
          <w:szCs w:val="28"/>
        </w:rPr>
        <w:t xml:space="preserve"> </w:t>
      </w:r>
      <w:r w:rsidR="007D217C" w:rsidRPr="002C1F7F">
        <w:rPr>
          <w:rFonts w:asciiTheme="majorBidi" w:hAnsiTheme="majorBidi" w:cstheme="majorBidi"/>
          <w:sz w:val="28"/>
          <w:szCs w:val="28"/>
        </w:rPr>
        <w:t xml:space="preserve">the </w:t>
      </w:r>
      <w:r w:rsidR="007D2C6A" w:rsidRPr="002C1F7F">
        <w:rPr>
          <w:rFonts w:asciiTheme="majorBidi" w:hAnsiTheme="majorBidi" w:cstheme="majorBidi"/>
          <w:sz w:val="28"/>
          <w:szCs w:val="28"/>
        </w:rPr>
        <w:t>case</w:t>
      </w:r>
      <w:r w:rsidR="007D217C" w:rsidRPr="002C1F7F">
        <w:rPr>
          <w:rFonts w:asciiTheme="majorBidi" w:hAnsiTheme="majorBidi" w:cstheme="majorBidi"/>
          <w:sz w:val="28"/>
          <w:szCs w:val="28"/>
        </w:rPr>
        <w:t xml:space="preserve"> in abeyance be granted</w:t>
      </w:r>
      <w:r w:rsidRPr="002C1F7F">
        <w:rPr>
          <w:rFonts w:asciiTheme="majorBidi" w:hAnsiTheme="majorBidi" w:cstheme="majorBidi"/>
          <w:sz w:val="28"/>
          <w:szCs w:val="28"/>
        </w:rPr>
        <w:t>.</w:t>
      </w:r>
    </w:p>
    <w:p w14:paraId="304A0F0F" w14:textId="77777777" w:rsidR="002C1F7F" w:rsidRDefault="002C1F7F" w:rsidP="002C1F7F">
      <w:pPr>
        <w:tabs>
          <w:tab w:val="left" w:pos="5040"/>
        </w:tabs>
        <w:rPr>
          <w:rFonts w:asciiTheme="majorBidi" w:hAnsiTheme="majorBidi" w:cstheme="majorBidi"/>
          <w:sz w:val="28"/>
          <w:szCs w:val="28"/>
        </w:rPr>
      </w:pPr>
    </w:p>
    <w:p w14:paraId="5931DF3F" w14:textId="6A544EC3" w:rsidR="008E13F8" w:rsidRPr="002C1F7F" w:rsidRDefault="008E13F8" w:rsidP="00286B3D">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 xml:space="preserve">Dated: </w:t>
      </w:r>
      <w:r w:rsidR="003758DB">
        <w:rPr>
          <w:rFonts w:asciiTheme="majorBidi" w:hAnsiTheme="majorBidi" w:cstheme="majorBidi"/>
          <w:sz w:val="28"/>
          <w:szCs w:val="28"/>
        </w:rPr>
        <w:t>January 28, 2022</w:t>
      </w:r>
      <w:r w:rsidRPr="002C1F7F">
        <w:rPr>
          <w:rFonts w:asciiTheme="majorBidi" w:hAnsiTheme="majorBidi" w:cstheme="majorBidi"/>
          <w:sz w:val="28"/>
          <w:szCs w:val="28"/>
        </w:rPr>
        <w:tab/>
        <w:t>Respectfully submitted,</w:t>
      </w:r>
      <w:r w:rsidRPr="002C1F7F">
        <w:rPr>
          <w:rFonts w:asciiTheme="majorBidi" w:hAnsiTheme="majorBidi" w:cstheme="majorBidi"/>
          <w:sz w:val="28"/>
          <w:szCs w:val="28"/>
        </w:rPr>
        <w:tab/>
      </w:r>
    </w:p>
    <w:p w14:paraId="379ECF2A" w14:textId="694E4D20" w:rsidR="008E13F8" w:rsidRPr="002C1F7F" w:rsidRDefault="008E13F8" w:rsidP="00286B3D">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ab/>
      </w:r>
      <w:r w:rsidRPr="002C1F7F">
        <w:rPr>
          <w:rFonts w:asciiTheme="majorBidi" w:hAnsiTheme="majorBidi" w:cstheme="majorBidi"/>
          <w:sz w:val="28"/>
          <w:szCs w:val="28"/>
        </w:rPr>
        <w:tab/>
      </w:r>
      <w:r w:rsidRPr="002C1F7F">
        <w:rPr>
          <w:rFonts w:asciiTheme="majorBidi" w:hAnsiTheme="majorBidi" w:cstheme="majorBidi"/>
          <w:sz w:val="28"/>
          <w:szCs w:val="28"/>
        </w:rPr>
        <w:tab/>
      </w:r>
    </w:p>
    <w:p w14:paraId="627E54B9" w14:textId="640C1182" w:rsidR="008E13F8" w:rsidRPr="002C1F7F" w:rsidRDefault="008E13F8" w:rsidP="00286B3D">
      <w:pPr>
        <w:tabs>
          <w:tab w:val="left" w:pos="5040"/>
        </w:tabs>
        <w:ind w:left="5400" w:hanging="5400"/>
        <w:rPr>
          <w:rFonts w:asciiTheme="majorBidi" w:hAnsiTheme="majorBidi" w:cstheme="majorBidi"/>
          <w:sz w:val="28"/>
          <w:szCs w:val="28"/>
          <w:u w:val="single"/>
        </w:rPr>
      </w:pPr>
      <w:r w:rsidRPr="002C1F7F">
        <w:rPr>
          <w:rFonts w:asciiTheme="majorBidi" w:hAnsiTheme="majorBidi" w:cstheme="majorBidi"/>
          <w:b/>
          <w:sz w:val="28"/>
          <w:szCs w:val="28"/>
        </w:rPr>
        <w:lastRenderedPageBreak/>
        <w:tab/>
      </w:r>
      <w:r w:rsidRPr="002C1F7F">
        <w:rPr>
          <w:rFonts w:asciiTheme="majorBidi" w:hAnsiTheme="majorBidi" w:cstheme="majorBidi"/>
          <w:sz w:val="28"/>
          <w:szCs w:val="28"/>
          <w:u w:val="single"/>
        </w:rPr>
        <w:t xml:space="preserve">s/ </w:t>
      </w:r>
      <w:r w:rsidR="005166FC" w:rsidRPr="002C1F7F">
        <w:rPr>
          <w:rFonts w:asciiTheme="majorBidi" w:hAnsiTheme="majorBidi" w:cstheme="majorBidi"/>
          <w:sz w:val="28"/>
          <w:szCs w:val="28"/>
          <w:u w:val="single"/>
        </w:rPr>
        <w:t>John Bruning</w:t>
      </w:r>
      <w:r w:rsidR="005166FC"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p>
    <w:p w14:paraId="6A7AB4ED" w14:textId="0A9D2641" w:rsidR="005166FC" w:rsidRPr="002C1F7F" w:rsidRDefault="008E13F8" w:rsidP="00286B3D">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ab/>
      </w:r>
      <w:r w:rsidR="005166FC" w:rsidRPr="002C1F7F">
        <w:rPr>
          <w:rFonts w:asciiTheme="majorBidi" w:hAnsiTheme="majorBidi" w:cstheme="majorBidi"/>
          <w:sz w:val="28"/>
          <w:szCs w:val="28"/>
        </w:rPr>
        <w:t>John Bruning (MN 0399174)</w:t>
      </w:r>
    </w:p>
    <w:p w14:paraId="473BB8EB" w14:textId="5764E7AA" w:rsidR="008E13F8" w:rsidRDefault="005166FC" w:rsidP="00286B3D">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ab/>
      </w:r>
      <w:r w:rsidR="001D2EAF">
        <w:rPr>
          <w:rFonts w:asciiTheme="majorBidi" w:hAnsiTheme="majorBidi" w:cstheme="majorBidi"/>
          <w:sz w:val="28"/>
          <w:szCs w:val="28"/>
        </w:rPr>
        <w:t>THE ADVOCATES FOR HUMAN RIGHTS</w:t>
      </w:r>
    </w:p>
    <w:p w14:paraId="55184E7B" w14:textId="1935BD16" w:rsidR="00286B3D" w:rsidRDefault="00286B3D" w:rsidP="00286B3D">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330 Second Avenue South, Suite 800</w:t>
      </w:r>
    </w:p>
    <w:p w14:paraId="3DA3BC06" w14:textId="2E19C862" w:rsidR="00286B3D" w:rsidRDefault="00286B3D" w:rsidP="00286B3D">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Minneapolis, MN 55401</w:t>
      </w:r>
    </w:p>
    <w:p w14:paraId="2E291F3C" w14:textId="649FF222" w:rsidR="00286B3D" w:rsidRDefault="00286B3D" w:rsidP="00286B3D">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(612) 746-4668</w:t>
      </w:r>
    </w:p>
    <w:p w14:paraId="6718FDD5" w14:textId="7C7BC1D6" w:rsidR="00286B3D" w:rsidRDefault="00286B3D" w:rsidP="00286B3D">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jbruning@advrights.org</w:t>
      </w:r>
    </w:p>
    <w:p w14:paraId="32C82E45" w14:textId="44A3ECE6" w:rsidR="00286B3D" w:rsidRDefault="00286B3D" w:rsidP="00286B3D">
      <w:pPr>
        <w:tabs>
          <w:tab w:val="left" w:pos="5040"/>
        </w:tabs>
        <w:ind w:left="5400" w:hanging="5400"/>
        <w:rPr>
          <w:rFonts w:asciiTheme="majorBidi" w:hAnsiTheme="majorBidi" w:cstheme="majorBidi"/>
          <w:sz w:val="28"/>
          <w:szCs w:val="28"/>
        </w:rPr>
      </w:pPr>
    </w:p>
    <w:p w14:paraId="5FC4199B" w14:textId="2777A3A1" w:rsidR="00286B3D" w:rsidRPr="00286B3D" w:rsidRDefault="00286B3D" w:rsidP="00286B3D">
      <w:pPr>
        <w:tabs>
          <w:tab w:val="left" w:pos="5040"/>
        </w:tabs>
        <w:ind w:left="5400" w:hanging="5400"/>
        <w:rPr>
          <w:rFonts w:asciiTheme="majorBidi" w:hAnsiTheme="majorBidi" w:cstheme="majorBidi"/>
          <w:b/>
          <w:bCs/>
          <w:i/>
          <w:iCs/>
          <w:sz w:val="28"/>
          <w:szCs w:val="28"/>
        </w:rPr>
      </w:pPr>
      <w:r>
        <w:rPr>
          <w:rFonts w:asciiTheme="majorBidi" w:hAnsiTheme="majorBidi" w:cstheme="majorBidi"/>
          <w:sz w:val="28"/>
          <w:szCs w:val="28"/>
        </w:rPr>
        <w:tab/>
      </w:r>
      <w:r>
        <w:rPr>
          <w:rFonts w:asciiTheme="majorBidi" w:hAnsiTheme="majorBidi" w:cstheme="majorBidi"/>
          <w:b/>
          <w:bCs/>
          <w:i/>
          <w:iCs/>
          <w:sz w:val="28"/>
          <w:szCs w:val="28"/>
        </w:rPr>
        <w:t>Attorney for Petitioner</w:t>
      </w:r>
    </w:p>
    <w:p w14:paraId="070D21AB" w14:textId="0FE864EE" w:rsidR="002C1F7F" w:rsidRPr="002C1F7F" w:rsidRDefault="002C1F7F" w:rsidP="00B45B51">
      <w:pPr>
        <w:pStyle w:val="BodyText"/>
        <w:spacing w:line="499" w:lineRule="auto"/>
        <w:ind w:right="644" w:firstLine="710"/>
        <w:rPr>
          <w:rFonts w:asciiTheme="majorBidi" w:hAnsiTheme="majorBidi" w:cstheme="majorBidi"/>
          <w:b/>
          <w:sz w:val="28"/>
          <w:szCs w:val="28"/>
        </w:rPr>
        <w:sectPr w:rsidR="002C1F7F" w:rsidRPr="002C1F7F" w:rsidSect="002C1F7F">
          <w:footerReference w:type="default" r:id="rId11"/>
          <w:pgSz w:w="12240" w:h="15840"/>
          <w:pgMar w:top="1440" w:right="1440" w:bottom="1440" w:left="1440" w:header="720" w:footer="720" w:gutter="0"/>
          <w:cols w:space="720"/>
          <w:docGrid w:linePitch="299"/>
        </w:sectPr>
      </w:pPr>
    </w:p>
    <w:p w14:paraId="3C958041" w14:textId="77777777" w:rsidR="003758DB" w:rsidRPr="002C1F7F" w:rsidRDefault="003758DB" w:rsidP="003758DB">
      <w:pPr>
        <w:keepNext/>
        <w:widowControl/>
        <w:autoSpaceDE/>
        <w:jc w:val="center"/>
        <w:outlineLvl w:val="0"/>
        <w:rPr>
          <w:rFonts w:asciiTheme="majorBidi" w:hAnsiTheme="majorBidi" w:cstheme="majorBidi"/>
          <w:b/>
          <w:bCs/>
          <w:sz w:val="28"/>
          <w:szCs w:val="28"/>
        </w:rPr>
      </w:pPr>
      <w:r w:rsidRPr="002C1F7F">
        <w:rPr>
          <w:rFonts w:asciiTheme="majorBidi" w:hAnsiTheme="majorBidi" w:cstheme="majorBidi"/>
          <w:b/>
          <w:bCs/>
          <w:sz w:val="28"/>
          <w:szCs w:val="28"/>
        </w:rPr>
        <w:lastRenderedPageBreak/>
        <w:t>UNITED STATES COURT OF APPEALS</w:t>
      </w:r>
    </w:p>
    <w:p w14:paraId="4E66053F" w14:textId="77777777" w:rsidR="003758DB" w:rsidRPr="002C1F7F" w:rsidRDefault="003758DB" w:rsidP="003758DB">
      <w:pPr>
        <w:keepNext/>
        <w:widowControl/>
        <w:autoSpaceDE/>
        <w:jc w:val="center"/>
        <w:outlineLvl w:val="0"/>
        <w:rPr>
          <w:rFonts w:asciiTheme="majorBidi" w:hAnsiTheme="majorBidi" w:cstheme="majorBidi"/>
          <w:b/>
          <w:bCs/>
          <w:sz w:val="28"/>
          <w:szCs w:val="28"/>
        </w:rPr>
      </w:pPr>
      <w:r w:rsidRPr="002C1F7F">
        <w:rPr>
          <w:rFonts w:asciiTheme="majorBidi" w:hAnsiTheme="majorBidi" w:cstheme="majorBidi"/>
          <w:b/>
          <w:bCs/>
          <w:sz w:val="28"/>
          <w:szCs w:val="28"/>
        </w:rPr>
        <w:t>FOR THE EIGHTH CIRCUIT</w:t>
      </w:r>
    </w:p>
    <w:p w14:paraId="3AE40E3D" w14:textId="77777777" w:rsidR="003758DB" w:rsidRPr="002C1F7F" w:rsidRDefault="003758DB" w:rsidP="003758DB">
      <w:pPr>
        <w:widowControl/>
        <w:autoSpaceDE/>
        <w:jc w:val="center"/>
        <w:rPr>
          <w:rFonts w:asciiTheme="majorBidi" w:hAnsiTheme="majorBidi" w:cstheme="majorBidi"/>
          <w:sz w:val="28"/>
          <w:szCs w:val="28"/>
        </w:rPr>
      </w:pPr>
    </w:p>
    <w:p w14:paraId="5A031785" w14:textId="77777777" w:rsidR="003758DB" w:rsidRPr="002C1F7F" w:rsidRDefault="003758DB" w:rsidP="003758DB">
      <w:pPr>
        <w:autoSpaceDE/>
        <w:jc w:val="center"/>
        <w:rPr>
          <w:rFonts w:asciiTheme="majorBidi" w:eastAsia="Calibri" w:hAnsiTheme="majorBidi" w:cstheme="majorBidi"/>
          <w:sz w:val="28"/>
          <w:szCs w:val="28"/>
        </w:rPr>
      </w:pPr>
    </w:p>
    <w:tbl>
      <w:tblPr>
        <w:tblStyle w:val="TableGrid1"/>
        <w:tblW w:w="0" w:type="auto"/>
        <w:tblInd w:w="18" w:type="dxa"/>
        <w:tblBorders>
          <w:left w:val="none" w:sz="0" w:space="0" w:color="auto"/>
          <w:right w:val="none" w:sz="0" w:space="0" w:color="auto"/>
        </w:tblBorders>
        <w:tblLook w:val="04A0" w:firstRow="1" w:lastRow="0" w:firstColumn="1" w:lastColumn="0" w:noHBand="0" w:noVBand="1"/>
      </w:tblPr>
      <w:tblGrid>
        <w:gridCol w:w="5013"/>
        <w:gridCol w:w="4269"/>
      </w:tblGrid>
      <w:tr w:rsidR="003758DB" w:rsidRPr="002C1F7F" w14:paraId="3D742DC2" w14:textId="77777777" w:rsidTr="00346E69">
        <w:trPr>
          <w:trHeight w:val="3908"/>
        </w:trPr>
        <w:tc>
          <w:tcPr>
            <w:tcW w:w="5013" w:type="dxa"/>
            <w:tcBorders>
              <w:top w:val="single" w:sz="4" w:space="0" w:color="auto"/>
              <w:left w:val="nil"/>
              <w:bottom w:val="single" w:sz="4" w:space="0" w:color="auto"/>
              <w:right w:val="single" w:sz="4" w:space="0" w:color="auto"/>
            </w:tcBorders>
          </w:tcPr>
          <w:p w14:paraId="43AA2F98" w14:textId="77777777" w:rsidR="003758DB" w:rsidRPr="002C1F7F" w:rsidRDefault="003758DB" w:rsidP="00346E69">
            <w:pPr>
              <w:jc w:val="center"/>
              <w:rPr>
                <w:rFonts w:asciiTheme="majorBidi" w:hAnsiTheme="majorBidi" w:cstheme="majorBidi"/>
                <w:sz w:val="28"/>
                <w:szCs w:val="28"/>
              </w:rPr>
            </w:pPr>
          </w:p>
          <w:p w14:paraId="72F0B1BB" w14:textId="0C178F5F" w:rsidR="003758DB" w:rsidRPr="003565E9" w:rsidRDefault="003565E9" w:rsidP="00346E69">
            <w:pPr>
              <w:rPr>
                <w:rFonts w:asciiTheme="majorBidi" w:hAnsiTheme="majorBidi" w:cstheme="majorBidi"/>
                <w:sz w:val="28"/>
                <w:szCs w:val="28"/>
                <w:lang w:val="es-ES"/>
              </w:rPr>
            </w:pPr>
            <w:r>
              <w:rPr>
                <w:rFonts w:asciiTheme="majorBidi" w:hAnsiTheme="majorBidi" w:cstheme="majorBidi"/>
                <w:b/>
                <w:bCs/>
                <w:sz w:val="28"/>
                <w:szCs w:val="28"/>
                <w:lang w:val="es-ES"/>
              </w:rPr>
              <w:t>John Smith</w:t>
            </w:r>
            <w:r w:rsidR="003758DB" w:rsidRPr="003565E9">
              <w:rPr>
                <w:rFonts w:asciiTheme="majorBidi" w:hAnsiTheme="majorBidi" w:cstheme="majorBidi"/>
                <w:sz w:val="28"/>
                <w:szCs w:val="28"/>
                <w:lang w:val="es-ES"/>
              </w:rPr>
              <w:t>,</w:t>
            </w:r>
          </w:p>
          <w:p w14:paraId="16DF5922" w14:textId="77777777" w:rsidR="003758DB" w:rsidRPr="003565E9" w:rsidRDefault="003758DB" w:rsidP="00346E69">
            <w:pPr>
              <w:rPr>
                <w:rFonts w:asciiTheme="majorBidi" w:hAnsiTheme="majorBidi" w:cstheme="majorBidi"/>
                <w:sz w:val="28"/>
                <w:szCs w:val="28"/>
                <w:lang w:val="es-ES"/>
              </w:rPr>
            </w:pPr>
          </w:p>
          <w:p w14:paraId="116B2D1E" w14:textId="77777777" w:rsidR="003758DB" w:rsidRPr="003565E9" w:rsidRDefault="003758DB" w:rsidP="00346E69">
            <w:pPr>
              <w:rPr>
                <w:rFonts w:asciiTheme="majorBidi" w:hAnsiTheme="majorBidi" w:cstheme="majorBidi"/>
                <w:sz w:val="28"/>
                <w:szCs w:val="28"/>
                <w:lang w:val="es-ES"/>
              </w:rPr>
            </w:pPr>
            <w:r w:rsidRPr="003565E9">
              <w:rPr>
                <w:rFonts w:asciiTheme="majorBidi" w:hAnsiTheme="majorBidi" w:cstheme="majorBidi"/>
                <w:sz w:val="28"/>
                <w:szCs w:val="28"/>
                <w:lang w:val="es-ES"/>
              </w:rPr>
              <w:tab/>
            </w:r>
            <w:r w:rsidRPr="003565E9">
              <w:rPr>
                <w:rFonts w:asciiTheme="majorBidi" w:hAnsiTheme="majorBidi" w:cstheme="majorBidi"/>
                <w:sz w:val="28"/>
                <w:szCs w:val="28"/>
                <w:lang w:val="es-ES"/>
              </w:rPr>
              <w:tab/>
            </w:r>
            <w:proofErr w:type="spellStart"/>
            <w:r w:rsidRPr="003565E9">
              <w:rPr>
                <w:rFonts w:asciiTheme="majorBidi" w:hAnsiTheme="majorBidi" w:cstheme="majorBidi"/>
                <w:sz w:val="28"/>
                <w:szCs w:val="28"/>
                <w:lang w:val="es-ES"/>
              </w:rPr>
              <w:t>Petitioner</w:t>
            </w:r>
            <w:proofErr w:type="spellEnd"/>
            <w:r w:rsidRPr="003565E9">
              <w:rPr>
                <w:rFonts w:asciiTheme="majorBidi" w:hAnsiTheme="majorBidi" w:cstheme="majorBidi"/>
                <w:sz w:val="28"/>
                <w:szCs w:val="28"/>
                <w:lang w:val="es-ES"/>
              </w:rPr>
              <w:t>,</w:t>
            </w:r>
          </w:p>
          <w:p w14:paraId="57AEA17A" w14:textId="77777777" w:rsidR="003758DB" w:rsidRPr="003565E9" w:rsidRDefault="003758DB" w:rsidP="00346E69">
            <w:pPr>
              <w:rPr>
                <w:rFonts w:asciiTheme="majorBidi" w:hAnsiTheme="majorBidi" w:cstheme="majorBidi"/>
                <w:sz w:val="28"/>
                <w:szCs w:val="28"/>
                <w:lang w:val="es-ES"/>
              </w:rPr>
            </w:pPr>
          </w:p>
          <w:p w14:paraId="6175AD65" w14:textId="77777777" w:rsidR="003758DB" w:rsidRPr="003565E9" w:rsidRDefault="003758DB" w:rsidP="00346E69">
            <w:pPr>
              <w:rPr>
                <w:rFonts w:asciiTheme="majorBidi" w:hAnsiTheme="majorBidi" w:cstheme="majorBidi"/>
                <w:sz w:val="28"/>
                <w:szCs w:val="28"/>
                <w:lang w:val="es-ES"/>
              </w:rPr>
            </w:pPr>
            <w:r w:rsidRPr="003565E9">
              <w:rPr>
                <w:rFonts w:asciiTheme="majorBidi" w:hAnsiTheme="majorBidi" w:cstheme="majorBidi"/>
                <w:sz w:val="28"/>
                <w:szCs w:val="28"/>
                <w:lang w:val="es-ES"/>
              </w:rPr>
              <w:tab/>
              <w:t>v.</w:t>
            </w:r>
          </w:p>
          <w:p w14:paraId="7A89E0FE" w14:textId="77777777" w:rsidR="003758DB" w:rsidRPr="003565E9" w:rsidRDefault="003758DB" w:rsidP="00346E69">
            <w:pPr>
              <w:rPr>
                <w:rFonts w:asciiTheme="majorBidi" w:hAnsiTheme="majorBidi" w:cstheme="majorBidi"/>
                <w:sz w:val="28"/>
                <w:szCs w:val="28"/>
                <w:lang w:val="es-ES"/>
              </w:rPr>
            </w:pPr>
          </w:p>
          <w:p w14:paraId="1689604B" w14:textId="77777777" w:rsidR="003758DB" w:rsidRPr="002C1F7F" w:rsidRDefault="003758DB" w:rsidP="00346E69">
            <w:pPr>
              <w:rPr>
                <w:rFonts w:asciiTheme="majorBidi" w:hAnsiTheme="majorBidi" w:cstheme="majorBidi"/>
                <w:sz w:val="28"/>
                <w:szCs w:val="28"/>
              </w:rPr>
            </w:pPr>
            <w:r>
              <w:rPr>
                <w:rFonts w:asciiTheme="majorBidi" w:hAnsiTheme="majorBidi" w:cstheme="majorBidi"/>
                <w:b/>
                <w:bCs/>
                <w:sz w:val="28"/>
                <w:szCs w:val="28"/>
              </w:rPr>
              <w:t>Merrick B. Garland</w:t>
            </w:r>
            <w:r w:rsidRPr="002C1F7F">
              <w:rPr>
                <w:rFonts w:asciiTheme="majorBidi" w:hAnsiTheme="majorBidi" w:cstheme="majorBidi"/>
                <w:sz w:val="28"/>
                <w:szCs w:val="28"/>
              </w:rPr>
              <w:t xml:space="preserve">, </w:t>
            </w:r>
          </w:p>
          <w:p w14:paraId="2F3FE601" w14:textId="77777777" w:rsidR="003758DB" w:rsidRPr="002C1F7F" w:rsidRDefault="003758DB" w:rsidP="00346E69">
            <w:pPr>
              <w:rPr>
                <w:rFonts w:asciiTheme="majorBidi" w:hAnsiTheme="majorBidi" w:cstheme="majorBidi"/>
                <w:sz w:val="28"/>
                <w:szCs w:val="28"/>
              </w:rPr>
            </w:pPr>
            <w:r w:rsidRPr="002C1F7F">
              <w:rPr>
                <w:rFonts w:asciiTheme="majorBidi" w:hAnsiTheme="majorBidi" w:cstheme="majorBidi"/>
                <w:sz w:val="28"/>
                <w:szCs w:val="28"/>
              </w:rPr>
              <w:t xml:space="preserve">U.S. Attorney General, </w:t>
            </w:r>
          </w:p>
          <w:p w14:paraId="41677627" w14:textId="77777777" w:rsidR="003758DB" w:rsidRPr="002C1F7F" w:rsidRDefault="003758DB" w:rsidP="00346E69">
            <w:pPr>
              <w:rPr>
                <w:rFonts w:asciiTheme="majorBidi" w:hAnsiTheme="majorBidi" w:cstheme="majorBidi"/>
                <w:sz w:val="28"/>
                <w:szCs w:val="28"/>
              </w:rPr>
            </w:pPr>
          </w:p>
          <w:p w14:paraId="392C7C14" w14:textId="77777777" w:rsidR="003758DB" w:rsidRPr="002C1F7F" w:rsidRDefault="003758DB" w:rsidP="00346E69">
            <w:pPr>
              <w:rPr>
                <w:rFonts w:asciiTheme="majorBidi" w:hAnsiTheme="majorBidi" w:cstheme="majorBidi"/>
                <w:sz w:val="28"/>
                <w:szCs w:val="28"/>
              </w:rPr>
            </w:pPr>
            <w:r w:rsidRPr="002C1F7F">
              <w:rPr>
                <w:rFonts w:asciiTheme="majorBidi" w:hAnsiTheme="majorBidi" w:cstheme="majorBidi"/>
                <w:sz w:val="28"/>
                <w:szCs w:val="28"/>
              </w:rPr>
              <w:tab/>
            </w:r>
            <w:r w:rsidRPr="002C1F7F">
              <w:rPr>
                <w:rFonts w:asciiTheme="majorBidi" w:hAnsiTheme="majorBidi" w:cstheme="majorBidi"/>
                <w:sz w:val="28"/>
                <w:szCs w:val="28"/>
              </w:rPr>
              <w:tab/>
              <w:t>Respondent</w:t>
            </w:r>
          </w:p>
          <w:p w14:paraId="7AA0D0CC" w14:textId="77777777" w:rsidR="003758DB" w:rsidRPr="002C1F7F" w:rsidRDefault="003758DB" w:rsidP="00346E69">
            <w:pPr>
              <w:widowControl w:val="0"/>
              <w:autoSpaceDN w:val="0"/>
              <w:rPr>
                <w:rFonts w:asciiTheme="majorBidi" w:hAnsiTheme="majorBidi" w:cstheme="majorBidi"/>
                <w:sz w:val="28"/>
                <w:szCs w:val="28"/>
              </w:rPr>
            </w:pPr>
          </w:p>
        </w:tc>
        <w:tc>
          <w:tcPr>
            <w:tcW w:w="4269" w:type="dxa"/>
            <w:tcBorders>
              <w:top w:val="nil"/>
              <w:left w:val="single" w:sz="4" w:space="0" w:color="auto"/>
              <w:bottom w:val="nil"/>
              <w:right w:val="nil"/>
            </w:tcBorders>
          </w:tcPr>
          <w:p w14:paraId="06771188" w14:textId="77777777" w:rsidR="003758DB" w:rsidRPr="002C1F7F" w:rsidRDefault="003758DB" w:rsidP="00346E69">
            <w:pPr>
              <w:jc w:val="center"/>
              <w:rPr>
                <w:rFonts w:asciiTheme="majorBidi" w:hAnsiTheme="majorBidi" w:cstheme="majorBidi"/>
                <w:sz w:val="28"/>
                <w:szCs w:val="28"/>
              </w:rPr>
            </w:pPr>
          </w:p>
          <w:p w14:paraId="20E845C8" w14:textId="456512F7" w:rsidR="003758DB" w:rsidRPr="002C1F7F" w:rsidRDefault="003758DB" w:rsidP="00346E69">
            <w:pPr>
              <w:ind w:left="162"/>
              <w:rPr>
                <w:rFonts w:asciiTheme="majorBidi" w:hAnsiTheme="majorBidi" w:cstheme="majorBidi"/>
                <w:b/>
                <w:sz w:val="28"/>
                <w:szCs w:val="28"/>
              </w:rPr>
            </w:pPr>
            <w:r w:rsidRPr="002C1F7F">
              <w:rPr>
                <w:rFonts w:asciiTheme="majorBidi" w:hAnsiTheme="majorBidi" w:cstheme="majorBidi"/>
                <w:b/>
                <w:sz w:val="28"/>
                <w:szCs w:val="28"/>
              </w:rPr>
              <w:t xml:space="preserve">No. </w:t>
            </w:r>
            <w:r w:rsidR="003565E9">
              <w:rPr>
                <w:rFonts w:asciiTheme="majorBidi" w:hAnsiTheme="majorBidi" w:cstheme="majorBidi"/>
                <w:b/>
                <w:sz w:val="28"/>
                <w:szCs w:val="28"/>
              </w:rPr>
              <w:t>22-1234</w:t>
            </w:r>
          </w:p>
          <w:p w14:paraId="09C9C60D" w14:textId="77777777" w:rsidR="003758DB" w:rsidRPr="002C1F7F" w:rsidRDefault="003758DB" w:rsidP="00346E69">
            <w:pPr>
              <w:ind w:left="162"/>
              <w:rPr>
                <w:rFonts w:asciiTheme="majorBidi" w:hAnsiTheme="majorBidi" w:cstheme="majorBidi"/>
                <w:b/>
                <w:sz w:val="28"/>
                <w:szCs w:val="28"/>
              </w:rPr>
            </w:pPr>
          </w:p>
          <w:p w14:paraId="1CBFA3A3" w14:textId="77777777" w:rsidR="003758DB" w:rsidRPr="002C1F7F" w:rsidRDefault="003758DB" w:rsidP="00346E69">
            <w:pPr>
              <w:ind w:left="162"/>
              <w:rPr>
                <w:rFonts w:asciiTheme="majorBidi" w:hAnsiTheme="majorBidi" w:cstheme="majorBidi"/>
                <w:sz w:val="28"/>
                <w:szCs w:val="28"/>
              </w:rPr>
            </w:pPr>
            <w:r w:rsidRPr="002C1F7F">
              <w:rPr>
                <w:rFonts w:asciiTheme="majorBidi" w:hAnsiTheme="majorBidi" w:cstheme="majorBidi"/>
                <w:sz w:val="28"/>
                <w:szCs w:val="28"/>
              </w:rPr>
              <w:t xml:space="preserve">Immigration File No. </w:t>
            </w:r>
          </w:p>
          <w:p w14:paraId="7EF55F8E" w14:textId="44BBA42D" w:rsidR="003758DB" w:rsidRPr="002C1F7F" w:rsidRDefault="003565E9" w:rsidP="00346E69">
            <w:pPr>
              <w:ind w:left="162"/>
              <w:rPr>
                <w:rFonts w:asciiTheme="majorBidi" w:hAnsiTheme="majorBidi" w:cstheme="majorBidi"/>
                <w:sz w:val="28"/>
                <w:szCs w:val="28"/>
              </w:rPr>
            </w:pPr>
            <w:r>
              <w:rPr>
                <w:rFonts w:asciiTheme="majorBidi" w:hAnsiTheme="majorBidi" w:cstheme="majorBidi"/>
                <w:sz w:val="28"/>
                <w:szCs w:val="28"/>
              </w:rPr>
              <w:t>A012-345-678</w:t>
            </w:r>
          </w:p>
          <w:p w14:paraId="265FC565" w14:textId="77777777" w:rsidR="003758DB" w:rsidRPr="002C1F7F" w:rsidRDefault="003758DB" w:rsidP="00346E69">
            <w:pPr>
              <w:ind w:left="162"/>
              <w:rPr>
                <w:rFonts w:asciiTheme="majorBidi" w:hAnsiTheme="majorBidi" w:cstheme="majorBidi"/>
                <w:sz w:val="28"/>
                <w:szCs w:val="28"/>
              </w:rPr>
            </w:pPr>
            <w:r w:rsidRPr="002C1F7F">
              <w:rPr>
                <w:rFonts w:asciiTheme="majorBidi" w:hAnsiTheme="majorBidi" w:cstheme="majorBidi"/>
                <w:sz w:val="28"/>
                <w:szCs w:val="28"/>
              </w:rPr>
              <w:t>[</w:t>
            </w:r>
            <w:r>
              <w:rPr>
                <w:rFonts w:asciiTheme="majorBidi" w:hAnsiTheme="majorBidi" w:cstheme="majorBidi"/>
                <w:sz w:val="28"/>
                <w:szCs w:val="28"/>
              </w:rPr>
              <w:t>Non-</w:t>
            </w:r>
            <w:r w:rsidRPr="002C1F7F">
              <w:rPr>
                <w:rFonts w:asciiTheme="majorBidi" w:hAnsiTheme="majorBidi" w:cstheme="majorBidi"/>
                <w:sz w:val="28"/>
                <w:szCs w:val="28"/>
              </w:rPr>
              <w:t>Detained</w:t>
            </w:r>
            <w:r>
              <w:rPr>
                <w:rFonts w:asciiTheme="majorBidi" w:hAnsiTheme="majorBidi" w:cstheme="majorBidi"/>
                <w:sz w:val="28"/>
                <w:szCs w:val="28"/>
              </w:rPr>
              <w:t>/Removed</w:t>
            </w:r>
            <w:r w:rsidRPr="002C1F7F">
              <w:rPr>
                <w:rFonts w:asciiTheme="majorBidi" w:hAnsiTheme="majorBidi" w:cstheme="majorBidi"/>
                <w:sz w:val="28"/>
                <w:szCs w:val="28"/>
              </w:rPr>
              <w:t>]</w:t>
            </w:r>
          </w:p>
          <w:p w14:paraId="43248271" w14:textId="77777777" w:rsidR="003758DB" w:rsidRPr="002C1F7F" w:rsidRDefault="003758DB" w:rsidP="00346E69">
            <w:pPr>
              <w:ind w:left="162"/>
              <w:rPr>
                <w:rFonts w:asciiTheme="majorBidi" w:hAnsiTheme="majorBidi" w:cstheme="majorBidi"/>
                <w:sz w:val="28"/>
                <w:szCs w:val="28"/>
              </w:rPr>
            </w:pPr>
          </w:p>
          <w:p w14:paraId="6AACFF37" w14:textId="77777777" w:rsidR="003758DB" w:rsidRPr="002C1F7F" w:rsidRDefault="003758DB" w:rsidP="00346E69">
            <w:pPr>
              <w:widowControl w:val="0"/>
              <w:ind w:left="162"/>
              <w:rPr>
                <w:rFonts w:asciiTheme="majorBidi" w:hAnsiTheme="majorBidi" w:cstheme="majorBidi"/>
                <w:sz w:val="28"/>
                <w:szCs w:val="28"/>
              </w:rPr>
            </w:pPr>
            <w:r w:rsidRPr="002C1F7F">
              <w:rPr>
                <w:rFonts w:asciiTheme="majorBidi" w:hAnsiTheme="majorBidi" w:cstheme="majorBidi"/>
                <w:sz w:val="28"/>
                <w:szCs w:val="28"/>
              </w:rPr>
              <w:t xml:space="preserve">Petition for Review </w:t>
            </w:r>
          </w:p>
          <w:p w14:paraId="09C7DCD7" w14:textId="77777777" w:rsidR="003758DB" w:rsidRPr="002C1F7F" w:rsidRDefault="003758DB" w:rsidP="00346E69">
            <w:pPr>
              <w:widowControl w:val="0"/>
              <w:ind w:left="162"/>
              <w:rPr>
                <w:rFonts w:asciiTheme="majorBidi" w:hAnsiTheme="majorBidi" w:cstheme="majorBidi"/>
                <w:sz w:val="28"/>
                <w:szCs w:val="28"/>
              </w:rPr>
            </w:pPr>
            <w:r w:rsidRPr="002C1F7F">
              <w:rPr>
                <w:rFonts w:asciiTheme="majorBidi" w:hAnsiTheme="majorBidi" w:cstheme="majorBidi"/>
                <w:sz w:val="28"/>
                <w:szCs w:val="28"/>
              </w:rPr>
              <w:t xml:space="preserve">from the Decision of the </w:t>
            </w:r>
          </w:p>
          <w:p w14:paraId="536FE13F" w14:textId="77777777" w:rsidR="003758DB" w:rsidRPr="002C1F7F" w:rsidRDefault="003758DB" w:rsidP="00346E69">
            <w:pPr>
              <w:widowControl w:val="0"/>
              <w:ind w:left="162"/>
              <w:rPr>
                <w:rFonts w:asciiTheme="majorBidi" w:hAnsiTheme="majorBidi" w:cstheme="majorBidi"/>
                <w:sz w:val="28"/>
                <w:szCs w:val="28"/>
              </w:rPr>
            </w:pPr>
            <w:r w:rsidRPr="002C1F7F">
              <w:rPr>
                <w:rFonts w:asciiTheme="majorBidi" w:hAnsiTheme="majorBidi" w:cstheme="majorBidi"/>
                <w:sz w:val="28"/>
                <w:szCs w:val="28"/>
              </w:rPr>
              <w:t>Board of Immigration Appeals</w:t>
            </w:r>
          </w:p>
          <w:p w14:paraId="0621101F" w14:textId="77777777" w:rsidR="003758DB" w:rsidRPr="002C1F7F" w:rsidRDefault="003758DB" w:rsidP="00346E69">
            <w:pPr>
              <w:widowControl w:val="0"/>
              <w:autoSpaceDN w:val="0"/>
              <w:rPr>
                <w:rFonts w:asciiTheme="majorBidi" w:hAnsiTheme="majorBidi" w:cstheme="majorBidi"/>
                <w:sz w:val="28"/>
                <w:szCs w:val="28"/>
              </w:rPr>
            </w:pPr>
          </w:p>
        </w:tc>
      </w:tr>
    </w:tbl>
    <w:p w14:paraId="354DDA83" w14:textId="77777777" w:rsidR="002C1F7F" w:rsidRPr="002C1F7F" w:rsidRDefault="002C1F7F" w:rsidP="002C1F7F">
      <w:pPr>
        <w:rPr>
          <w:rFonts w:asciiTheme="majorBidi" w:hAnsiTheme="majorBidi" w:cstheme="majorBidi"/>
          <w:sz w:val="28"/>
          <w:szCs w:val="28"/>
        </w:rPr>
      </w:pPr>
    </w:p>
    <w:p w14:paraId="06C4AD48" w14:textId="77777777" w:rsidR="002C1F7F" w:rsidRPr="002C1F7F" w:rsidRDefault="002C1F7F" w:rsidP="002C1F7F">
      <w:pPr>
        <w:spacing w:line="480" w:lineRule="auto"/>
        <w:jc w:val="center"/>
        <w:rPr>
          <w:rFonts w:asciiTheme="majorBidi" w:hAnsiTheme="majorBidi" w:cstheme="majorBidi"/>
          <w:b/>
          <w:bCs/>
          <w:sz w:val="28"/>
          <w:szCs w:val="28"/>
        </w:rPr>
      </w:pPr>
      <w:r w:rsidRPr="002C1F7F">
        <w:rPr>
          <w:rFonts w:asciiTheme="majorBidi" w:hAnsiTheme="majorBidi" w:cstheme="majorBidi"/>
          <w:b/>
          <w:sz w:val="28"/>
          <w:szCs w:val="28"/>
        </w:rPr>
        <w:t>CERTIFICATE OF SERVICE</w:t>
      </w:r>
    </w:p>
    <w:p w14:paraId="423866E4" w14:textId="7CD5158B" w:rsidR="002C1F7F" w:rsidRPr="002C1F7F" w:rsidRDefault="002C1F7F" w:rsidP="002C1F7F">
      <w:pPr>
        <w:adjustRightInd w:val="0"/>
        <w:spacing w:line="480" w:lineRule="auto"/>
        <w:ind w:firstLine="720"/>
        <w:rPr>
          <w:rFonts w:asciiTheme="majorBidi" w:hAnsiTheme="majorBidi" w:cstheme="majorBidi"/>
          <w:sz w:val="28"/>
          <w:szCs w:val="28"/>
        </w:rPr>
      </w:pPr>
      <w:r w:rsidRPr="002C1F7F">
        <w:rPr>
          <w:rFonts w:asciiTheme="majorBidi" w:hAnsiTheme="majorBidi" w:cstheme="majorBidi"/>
          <w:sz w:val="28"/>
          <w:szCs w:val="28"/>
        </w:rPr>
        <w:t xml:space="preserve">I hereby certify that on </w:t>
      </w:r>
      <w:r w:rsidR="003758DB">
        <w:rPr>
          <w:rFonts w:asciiTheme="majorBidi" w:hAnsiTheme="majorBidi" w:cstheme="majorBidi"/>
          <w:sz w:val="28"/>
          <w:szCs w:val="28"/>
        </w:rPr>
        <w:t>January 28, 2022</w:t>
      </w:r>
      <w:r w:rsidRPr="002C1F7F">
        <w:rPr>
          <w:rFonts w:asciiTheme="majorBidi" w:hAnsiTheme="majorBidi" w:cstheme="majorBidi"/>
          <w:sz w:val="28"/>
          <w:szCs w:val="28"/>
        </w:rPr>
        <w:t xml:space="preserve">, I electronically filed the foregoing with the Clerk of the Court for the United States Court of Appeals for the Eighth Circuit by using the CM/ECF system.  I certify that all participants in the case are registered CM/ECF users and will be served by the CM/ECF system. </w:t>
      </w:r>
    </w:p>
    <w:p w14:paraId="08D01A77" w14:textId="77777777" w:rsidR="002C1F7F" w:rsidRPr="002C1F7F" w:rsidRDefault="002C1F7F" w:rsidP="002C1F7F">
      <w:pPr>
        <w:tabs>
          <w:tab w:val="left" w:pos="5040"/>
        </w:tabs>
        <w:rPr>
          <w:rFonts w:asciiTheme="majorBidi" w:hAnsiTheme="majorBidi" w:cstheme="majorBidi"/>
          <w:sz w:val="28"/>
          <w:szCs w:val="28"/>
          <w:u w:val="single"/>
        </w:rPr>
      </w:pPr>
    </w:p>
    <w:p w14:paraId="481BCB88" w14:textId="410DD2E3" w:rsidR="00D37572" w:rsidRPr="002C1F7F" w:rsidRDefault="00D37572" w:rsidP="00D37572">
      <w:pPr>
        <w:tabs>
          <w:tab w:val="left" w:pos="5040"/>
        </w:tabs>
        <w:ind w:left="5400" w:hanging="5400"/>
        <w:rPr>
          <w:rFonts w:asciiTheme="majorBidi" w:hAnsiTheme="majorBidi" w:cstheme="majorBidi"/>
          <w:sz w:val="28"/>
          <w:szCs w:val="28"/>
          <w:u w:val="single"/>
        </w:rPr>
      </w:pPr>
      <w:r w:rsidRPr="002C1F7F">
        <w:rPr>
          <w:rFonts w:asciiTheme="majorBidi" w:hAnsiTheme="majorBidi" w:cstheme="majorBidi"/>
          <w:sz w:val="28"/>
          <w:szCs w:val="28"/>
        </w:rPr>
        <w:t xml:space="preserve">Dated: </w:t>
      </w:r>
      <w:r w:rsidR="003758DB">
        <w:rPr>
          <w:rFonts w:asciiTheme="majorBidi" w:hAnsiTheme="majorBidi" w:cstheme="majorBidi"/>
          <w:sz w:val="28"/>
          <w:szCs w:val="28"/>
        </w:rPr>
        <w:t>January 28, 2022</w:t>
      </w:r>
      <w:r w:rsidRPr="002C1F7F">
        <w:rPr>
          <w:rFonts w:asciiTheme="majorBidi" w:hAnsiTheme="majorBidi" w:cstheme="majorBidi"/>
          <w:sz w:val="28"/>
          <w:szCs w:val="28"/>
        </w:rPr>
        <w:tab/>
      </w:r>
      <w:r w:rsidRPr="002C1F7F">
        <w:rPr>
          <w:rFonts w:asciiTheme="majorBidi" w:hAnsiTheme="majorBidi" w:cstheme="majorBidi"/>
          <w:sz w:val="28"/>
          <w:szCs w:val="28"/>
          <w:u w:val="single"/>
        </w:rPr>
        <w:t>s/ John Bruning</w:t>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p>
    <w:p w14:paraId="6D5BF047" w14:textId="77777777" w:rsidR="00D37572" w:rsidRPr="002C1F7F" w:rsidRDefault="00D37572" w:rsidP="00D37572">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ab/>
        <w:t>John Bruning (MN 0399174)</w:t>
      </w:r>
    </w:p>
    <w:p w14:paraId="7B1DC5C1" w14:textId="77777777" w:rsidR="00D37572" w:rsidRDefault="00D37572" w:rsidP="00D37572">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ab/>
      </w:r>
      <w:r>
        <w:rPr>
          <w:rFonts w:asciiTheme="majorBidi" w:hAnsiTheme="majorBidi" w:cstheme="majorBidi"/>
          <w:sz w:val="28"/>
          <w:szCs w:val="28"/>
        </w:rPr>
        <w:t>THE ADVOCATES FOR HUMAN RIGHTS</w:t>
      </w:r>
    </w:p>
    <w:p w14:paraId="403887F5" w14:textId="77777777" w:rsidR="00D37572" w:rsidRDefault="00D37572" w:rsidP="00D37572">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330 Second Avenue South, Suite 800</w:t>
      </w:r>
    </w:p>
    <w:p w14:paraId="53C48BCF" w14:textId="77777777" w:rsidR="00D37572" w:rsidRDefault="00D37572" w:rsidP="00D37572">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Minneapolis, MN 55401</w:t>
      </w:r>
    </w:p>
    <w:p w14:paraId="36345AD1" w14:textId="77777777" w:rsidR="00D37572" w:rsidRDefault="00D37572" w:rsidP="00D37572">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(612) 746-4668</w:t>
      </w:r>
    </w:p>
    <w:p w14:paraId="118CDCDE" w14:textId="77777777" w:rsidR="00D37572" w:rsidRDefault="00D37572" w:rsidP="00D37572">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jbruning@advrights.org</w:t>
      </w:r>
    </w:p>
    <w:p w14:paraId="7D63F8B8" w14:textId="77777777" w:rsidR="002C1F7F" w:rsidRPr="002C1F7F" w:rsidRDefault="002C1F7F" w:rsidP="002C1F7F">
      <w:pPr>
        <w:spacing w:after="160" w:line="259" w:lineRule="auto"/>
        <w:rPr>
          <w:rFonts w:asciiTheme="majorBidi" w:hAnsiTheme="majorBidi" w:cstheme="majorBidi"/>
          <w:sz w:val="28"/>
          <w:szCs w:val="28"/>
        </w:rPr>
      </w:pPr>
      <w:r w:rsidRPr="002C1F7F">
        <w:rPr>
          <w:rFonts w:asciiTheme="majorBidi" w:hAnsiTheme="majorBidi" w:cstheme="majorBidi"/>
          <w:sz w:val="28"/>
          <w:szCs w:val="28"/>
        </w:rPr>
        <w:br w:type="page"/>
      </w:r>
    </w:p>
    <w:p w14:paraId="739571BD" w14:textId="77777777" w:rsidR="003565E9" w:rsidRPr="002C1F7F" w:rsidRDefault="003565E9" w:rsidP="003565E9">
      <w:pPr>
        <w:keepNext/>
        <w:widowControl/>
        <w:autoSpaceDE/>
        <w:jc w:val="center"/>
        <w:outlineLvl w:val="0"/>
        <w:rPr>
          <w:rFonts w:asciiTheme="majorBidi" w:hAnsiTheme="majorBidi" w:cstheme="majorBidi"/>
          <w:b/>
          <w:bCs/>
          <w:sz w:val="28"/>
          <w:szCs w:val="28"/>
        </w:rPr>
      </w:pPr>
      <w:r w:rsidRPr="002C1F7F">
        <w:rPr>
          <w:rFonts w:asciiTheme="majorBidi" w:hAnsiTheme="majorBidi" w:cstheme="majorBidi"/>
          <w:b/>
          <w:bCs/>
          <w:sz w:val="28"/>
          <w:szCs w:val="28"/>
        </w:rPr>
        <w:lastRenderedPageBreak/>
        <w:t>UNITED STATES COURT OF APPEALS</w:t>
      </w:r>
    </w:p>
    <w:p w14:paraId="47394B8F" w14:textId="77777777" w:rsidR="003565E9" w:rsidRPr="002C1F7F" w:rsidRDefault="003565E9" w:rsidP="003565E9">
      <w:pPr>
        <w:keepNext/>
        <w:widowControl/>
        <w:autoSpaceDE/>
        <w:jc w:val="center"/>
        <w:outlineLvl w:val="0"/>
        <w:rPr>
          <w:rFonts w:asciiTheme="majorBidi" w:hAnsiTheme="majorBidi" w:cstheme="majorBidi"/>
          <w:b/>
          <w:bCs/>
          <w:sz w:val="28"/>
          <w:szCs w:val="28"/>
        </w:rPr>
      </w:pPr>
      <w:r w:rsidRPr="002C1F7F">
        <w:rPr>
          <w:rFonts w:asciiTheme="majorBidi" w:hAnsiTheme="majorBidi" w:cstheme="majorBidi"/>
          <w:b/>
          <w:bCs/>
          <w:sz w:val="28"/>
          <w:szCs w:val="28"/>
        </w:rPr>
        <w:t>FOR THE EIGHTH CIRCUIT</w:t>
      </w:r>
    </w:p>
    <w:p w14:paraId="7C147600" w14:textId="77777777" w:rsidR="003565E9" w:rsidRPr="002C1F7F" w:rsidRDefault="003565E9" w:rsidP="003565E9">
      <w:pPr>
        <w:widowControl/>
        <w:autoSpaceDE/>
        <w:jc w:val="center"/>
        <w:rPr>
          <w:rFonts w:asciiTheme="majorBidi" w:hAnsiTheme="majorBidi" w:cstheme="majorBidi"/>
          <w:sz w:val="28"/>
          <w:szCs w:val="28"/>
        </w:rPr>
      </w:pPr>
    </w:p>
    <w:p w14:paraId="37FFE206" w14:textId="77777777" w:rsidR="003565E9" w:rsidRPr="002C1F7F" w:rsidRDefault="003565E9" w:rsidP="003565E9">
      <w:pPr>
        <w:autoSpaceDE/>
        <w:jc w:val="center"/>
        <w:rPr>
          <w:rFonts w:asciiTheme="majorBidi" w:eastAsia="Calibri" w:hAnsiTheme="majorBidi" w:cstheme="majorBidi"/>
          <w:sz w:val="28"/>
          <w:szCs w:val="28"/>
        </w:rPr>
      </w:pPr>
    </w:p>
    <w:tbl>
      <w:tblPr>
        <w:tblStyle w:val="TableGrid1"/>
        <w:tblW w:w="0" w:type="auto"/>
        <w:tblInd w:w="18" w:type="dxa"/>
        <w:tblBorders>
          <w:left w:val="none" w:sz="0" w:space="0" w:color="auto"/>
          <w:right w:val="none" w:sz="0" w:space="0" w:color="auto"/>
        </w:tblBorders>
        <w:tblLook w:val="04A0" w:firstRow="1" w:lastRow="0" w:firstColumn="1" w:lastColumn="0" w:noHBand="0" w:noVBand="1"/>
      </w:tblPr>
      <w:tblGrid>
        <w:gridCol w:w="5013"/>
        <w:gridCol w:w="4269"/>
      </w:tblGrid>
      <w:tr w:rsidR="003565E9" w:rsidRPr="002C1F7F" w14:paraId="10B7E25C" w14:textId="77777777" w:rsidTr="00803E4E">
        <w:trPr>
          <w:trHeight w:val="3908"/>
        </w:trPr>
        <w:tc>
          <w:tcPr>
            <w:tcW w:w="5013" w:type="dxa"/>
            <w:tcBorders>
              <w:top w:val="single" w:sz="4" w:space="0" w:color="auto"/>
              <w:left w:val="nil"/>
              <w:bottom w:val="single" w:sz="4" w:space="0" w:color="auto"/>
              <w:right w:val="single" w:sz="4" w:space="0" w:color="auto"/>
            </w:tcBorders>
          </w:tcPr>
          <w:p w14:paraId="6E8EDC1D" w14:textId="77777777" w:rsidR="003565E9" w:rsidRPr="002C1F7F" w:rsidRDefault="003565E9" w:rsidP="00803E4E">
            <w:pPr>
              <w:jc w:val="center"/>
              <w:rPr>
                <w:rFonts w:asciiTheme="majorBidi" w:hAnsiTheme="majorBidi" w:cstheme="majorBidi"/>
                <w:sz w:val="28"/>
                <w:szCs w:val="28"/>
              </w:rPr>
            </w:pPr>
          </w:p>
          <w:p w14:paraId="799F3FDD" w14:textId="77777777" w:rsidR="003565E9" w:rsidRPr="003565E9" w:rsidRDefault="003565E9" w:rsidP="00803E4E">
            <w:pPr>
              <w:rPr>
                <w:rFonts w:asciiTheme="majorBidi" w:hAnsiTheme="majorBidi" w:cstheme="majorBidi"/>
                <w:sz w:val="28"/>
                <w:szCs w:val="28"/>
              </w:rPr>
            </w:pPr>
            <w:r w:rsidRPr="003565E9">
              <w:rPr>
                <w:rFonts w:asciiTheme="majorBidi" w:hAnsiTheme="majorBidi" w:cstheme="majorBidi"/>
                <w:b/>
                <w:bCs/>
                <w:sz w:val="28"/>
                <w:szCs w:val="28"/>
              </w:rPr>
              <w:t>John Smith</w:t>
            </w:r>
            <w:r w:rsidRPr="003565E9">
              <w:rPr>
                <w:rFonts w:asciiTheme="majorBidi" w:hAnsiTheme="majorBidi" w:cstheme="majorBidi"/>
                <w:sz w:val="28"/>
                <w:szCs w:val="28"/>
              </w:rPr>
              <w:t>,</w:t>
            </w:r>
          </w:p>
          <w:p w14:paraId="6D6200E3" w14:textId="77777777" w:rsidR="003565E9" w:rsidRPr="003565E9" w:rsidRDefault="003565E9" w:rsidP="00803E4E">
            <w:pPr>
              <w:rPr>
                <w:rFonts w:asciiTheme="majorBidi" w:hAnsiTheme="majorBidi" w:cstheme="majorBidi"/>
                <w:sz w:val="28"/>
                <w:szCs w:val="28"/>
              </w:rPr>
            </w:pPr>
          </w:p>
          <w:p w14:paraId="63C8EB31" w14:textId="77777777" w:rsidR="003565E9" w:rsidRPr="003565E9" w:rsidRDefault="003565E9" w:rsidP="00803E4E">
            <w:pPr>
              <w:rPr>
                <w:rFonts w:asciiTheme="majorBidi" w:hAnsiTheme="majorBidi" w:cstheme="majorBidi"/>
                <w:sz w:val="28"/>
                <w:szCs w:val="28"/>
              </w:rPr>
            </w:pPr>
            <w:r w:rsidRPr="003565E9">
              <w:rPr>
                <w:rFonts w:asciiTheme="majorBidi" w:hAnsiTheme="majorBidi" w:cstheme="majorBidi"/>
                <w:sz w:val="28"/>
                <w:szCs w:val="28"/>
              </w:rPr>
              <w:tab/>
            </w:r>
            <w:r w:rsidRPr="003565E9">
              <w:rPr>
                <w:rFonts w:asciiTheme="majorBidi" w:hAnsiTheme="majorBidi" w:cstheme="majorBidi"/>
                <w:sz w:val="28"/>
                <w:szCs w:val="28"/>
              </w:rPr>
              <w:tab/>
              <w:t>Petitioner,</w:t>
            </w:r>
          </w:p>
          <w:p w14:paraId="2DF391D7" w14:textId="77777777" w:rsidR="003565E9" w:rsidRPr="003565E9" w:rsidRDefault="003565E9" w:rsidP="00803E4E">
            <w:pPr>
              <w:rPr>
                <w:rFonts w:asciiTheme="majorBidi" w:hAnsiTheme="majorBidi" w:cstheme="majorBidi"/>
                <w:sz w:val="28"/>
                <w:szCs w:val="28"/>
              </w:rPr>
            </w:pPr>
          </w:p>
          <w:p w14:paraId="742EB32E" w14:textId="77777777" w:rsidR="003565E9" w:rsidRPr="003565E9" w:rsidRDefault="003565E9" w:rsidP="00803E4E">
            <w:pPr>
              <w:rPr>
                <w:rFonts w:asciiTheme="majorBidi" w:hAnsiTheme="majorBidi" w:cstheme="majorBidi"/>
                <w:sz w:val="28"/>
                <w:szCs w:val="28"/>
              </w:rPr>
            </w:pPr>
            <w:r w:rsidRPr="003565E9">
              <w:rPr>
                <w:rFonts w:asciiTheme="majorBidi" w:hAnsiTheme="majorBidi" w:cstheme="majorBidi"/>
                <w:sz w:val="28"/>
                <w:szCs w:val="28"/>
              </w:rPr>
              <w:tab/>
              <w:t>v.</w:t>
            </w:r>
          </w:p>
          <w:p w14:paraId="3E9CCFE4" w14:textId="77777777" w:rsidR="003565E9" w:rsidRPr="003565E9" w:rsidRDefault="003565E9" w:rsidP="00803E4E">
            <w:pPr>
              <w:rPr>
                <w:rFonts w:asciiTheme="majorBidi" w:hAnsiTheme="majorBidi" w:cstheme="majorBidi"/>
                <w:sz w:val="28"/>
                <w:szCs w:val="28"/>
              </w:rPr>
            </w:pPr>
          </w:p>
          <w:p w14:paraId="20E03220" w14:textId="77777777" w:rsidR="003565E9" w:rsidRPr="002C1F7F" w:rsidRDefault="003565E9" w:rsidP="00803E4E">
            <w:pPr>
              <w:rPr>
                <w:rFonts w:asciiTheme="majorBidi" w:hAnsiTheme="majorBidi" w:cstheme="majorBidi"/>
                <w:sz w:val="28"/>
                <w:szCs w:val="28"/>
              </w:rPr>
            </w:pPr>
            <w:r>
              <w:rPr>
                <w:rFonts w:asciiTheme="majorBidi" w:hAnsiTheme="majorBidi" w:cstheme="majorBidi"/>
                <w:b/>
                <w:bCs/>
                <w:sz w:val="28"/>
                <w:szCs w:val="28"/>
              </w:rPr>
              <w:t>Merrick B. Garland</w:t>
            </w:r>
            <w:r w:rsidRPr="002C1F7F">
              <w:rPr>
                <w:rFonts w:asciiTheme="majorBidi" w:hAnsiTheme="majorBidi" w:cstheme="majorBidi"/>
                <w:sz w:val="28"/>
                <w:szCs w:val="28"/>
              </w:rPr>
              <w:t xml:space="preserve">, </w:t>
            </w:r>
          </w:p>
          <w:p w14:paraId="53EFB65D" w14:textId="77777777" w:rsidR="003565E9" w:rsidRPr="002C1F7F" w:rsidRDefault="003565E9" w:rsidP="00803E4E">
            <w:pPr>
              <w:rPr>
                <w:rFonts w:asciiTheme="majorBidi" w:hAnsiTheme="majorBidi" w:cstheme="majorBidi"/>
                <w:sz w:val="28"/>
                <w:szCs w:val="28"/>
              </w:rPr>
            </w:pPr>
            <w:r w:rsidRPr="002C1F7F">
              <w:rPr>
                <w:rFonts w:asciiTheme="majorBidi" w:hAnsiTheme="majorBidi" w:cstheme="majorBidi"/>
                <w:sz w:val="28"/>
                <w:szCs w:val="28"/>
              </w:rPr>
              <w:t xml:space="preserve">U.S. Attorney General, </w:t>
            </w:r>
          </w:p>
          <w:p w14:paraId="2E33E53A" w14:textId="77777777" w:rsidR="003565E9" w:rsidRPr="002C1F7F" w:rsidRDefault="003565E9" w:rsidP="00803E4E">
            <w:pPr>
              <w:rPr>
                <w:rFonts w:asciiTheme="majorBidi" w:hAnsiTheme="majorBidi" w:cstheme="majorBidi"/>
                <w:sz w:val="28"/>
                <w:szCs w:val="28"/>
              </w:rPr>
            </w:pPr>
          </w:p>
          <w:p w14:paraId="17EDBAF0" w14:textId="77777777" w:rsidR="003565E9" w:rsidRPr="002C1F7F" w:rsidRDefault="003565E9" w:rsidP="00803E4E">
            <w:pPr>
              <w:rPr>
                <w:rFonts w:asciiTheme="majorBidi" w:hAnsiTheme="majorBidi" w:cstheme="majorBidi"/>
                <w:sz w:val="28"/>
                <w:szCs w:val="28"/>
              </w:rPr>
            </w:pPr>
            <w:r w:rsidRPr="002C1F7F">
              <w:rPr>
                <w:rFonts w:asciiTheme="majorBidi" w:hAnsiTheme="majorBidi" w:cstheme="majorBidi"/>
                <w:sz w:val="28"/>
                <w:szCs w:val="28"/>
              </w:rPr>
              <w:tab/>
            </w:r>
            <w:r w:rsidRPr="002C1F7F">
              <w:rPr>
                <w:rFonts w:asciiTheme="majorBidi" w:hAnsiTheme="majorBidi" w:cstheme="majorBidi"/>
                <w:sz w:val="28"/>
                <w:szCs w:val="28"/>
              </w:rPr>
              <w:tab/>
              <w:t>Respondent</w:t>
            </w:r>
          </w:p>
          <w:p w14:paraId="16294D00" w14:textId="77777777" w:rsidR="003565E9" w:rsidRPr="002C1F7F" w:rsidRDefault="003565E9" w:rsidP="00803E4E">
            <w:pPr>
              <w:widowControl w:val="0"/>
              <w:autoSpaceDN w:val="0"/>
              <w:rPr>
                <w:rFonts w:asciiTheme="majorBidi" w:hAnsiTheme="majorBidi" w:cstheme="majorBidi"/>
                <w:sz w:val="28"/>
                <w:szCs w:val="28"/>
              </w:rPr>
            </w:pPr>
          </w:p>
        </w:tc>
        <w:tc>
          <w:tcPr>
            <w:tcW w:w="4269" w:type="dxa"/>
            <w:tcBorders>
              <w:top w:val="nil"/>
              <w:left w:val="single" w:sz="4" w:space="0" w:color="auto"/>
              <w:bottom w:val="nil"/>
              <w:right w:val="nil"/>
            </w:tcBorders>
          </w:tcPr>
          <w:p w14:paraId="497BBB3D" w14:textId="77777777" w:rsidR="003565E9" w:rsidRPr="002C1F7F" w:rsidRDefault="003565E9" w:rsidP="00803E4E">
            <w:pPr>
              <w:jc w:val="center"/>
              <w:rPr>
                <w:rFonts w:asciiTheme="majorBidi" w:hAnsiTheme="majorBidi" w:cstheme="majorBidi"/>
                <w:sz w:val="28"/>
                <w:szCs w:val="28"/>
              </w:rPr>
            </w:pPr>
          </w:p>
          <w:p w14:paraId="2ACADC84" w14:textId="77777777" w:rsidR="003565E9" w:rsidRPr="002C1F7F" w:rsidRDefault="003565E9" w:rsidP="00803E4E">
            <w:pPr>
              <w:ind w:left="162"/>
              <w:rPr>
                <w:rFonts w:asciiTheme="majorBidi" w:hAnsiTheme="majorBidi" w:cstheme="majorBidi"/>
                <w:b/>
                <w:sz w:val="28"/>
                <w:szCs w:val="28"/>
              </w:rPr>
            </w:pPr>
            <w:r w:rsidRPr="002C1F7F">
              <w:rPr>
                <w:rFonts w:asciiTheme="majorBidi" w:hAnsiTheme="majorBidi" w:cstheme="majorBidi"/>
                <w:b/>
                <w:sz w:val="28"/>
                <w:szCs w:val="28"/>
              </w:rPr>
              <w:t xml:space="preserve">No. </w:t>
            </w:r>
            <w:r>
              <w:rPr>
                <w:rFonts w:asciiTheme="majorBidi" w:hAnsiTheme="majorBidi" w:cstheme="majorBidi"/>
                <w:b/>
                <w:sz w:val="28"/>
                <w:szCs w:val="28"/>
              </w:rPr>
              <w:t>22-1234</w:t>
            </w:r>
          </w:p>
          <w:p w14:paraId="437A8720" w14:textId="77777777" w:rsidR="003565E9" w:rsidRPr="002C1F7F" w:rsidRDefault="003565E9" w:rsidP="00803E4E">
            <w:pPr>
              <w:ind w:left="162"/>
              <w:rPr>
                <w:rFonts w:asciiTheme="majorBidi" w:hAnsiTheme="majorBidi" w:cstheme="majorBidi"/>
                <w:b/>
                <w:sz w:val="28"/>
                <w:szCs w:val="28"/>
              </w:rPr>
            </w:pPr>
          </w:p>
          <w:p w14:paraId="4E9EA1ED" w14:textId="77777777" w:rsidR="003565E9" w:rsidRPr="002C1F7F" w:rsidRDefault="003565E9" w:rsidP="00803E4E">
            <w:pPr>
              <w:ind w:left="162"/>
              <w:rPr>
                <w:rFonts w:asciiTheme="majorBidi" w:hAnsiTheme="majorBidi" w:cstheme="majorBidi"/>
                <w:sz w:val="28"/>
                <w:szCs w:val="28"/>
              </w:rPr>
            </w:pPr>
            <w:r w:rsidRPr="002C1F7F">
              <w:rPr>
                <w:rFonts w:asciiTheme="majorBidi" w:hAnsiTheme="majorBidi" w:cstheme="majorBidi"/>
                <w:sz w:val="28"/>
                <w:szCs w:val="28"/>
              </w:rPr>
              <w:t xml:space="preserve">Immigration File No. </w:t>
            </w:r>
          </w:p>
          <w:p w14:paraId="36B6EFFE" w14:textId="77777777" w:rsidR="003565E9" w:rsidRPr="002C1F7F" w:rsidRDefault="003565E9" w:rsidP="00803E4E">
            <w:pPr>
              <w:ind w:left="162"/>
              <w:rPr>
                <w:rFonts w:asciiTheme="majorBidi" w:hAnsiTheme="majorBidi" w:cstheme="majorBidi"/>
                <w:sz w:val="28"/>
                <w:szCs w:val="28"/>
              </w:rPr>
            </w:pPr>
            <w:r>
              <w:rPr>
                <w:rFonts w:asciiTheme="majorBidi" w:hAnsiTheme="majorBidi" w:cstheme="majorBidi"/>
                <w:sz w:val="28"/>
                <w:szCs w:val="28"/>
              </w:rPr>
              <w:t>A012-345-678</w:t>
            </w:r>
          </w:p>
          <w:p w14:paraId="2321B685" w14:textId="77777777" w:rsidR="003565E9" w:rsidRPr="002C1F7F" w:rsidRDefault="003565E9" w:rsidP="00803E4E">
            <w:pPr>
              <w:ind w:left="162"/>
              <w:rPr>
                <w:rFonts w:asciiTheme="majorBidi" w:hAnsiTheme="majorBidi" w:cstheme="majorBidi"/>
                <w:sz w:val="28"/>
                <w:szCs w:val="28"/>
              </w:rPr>
            </w:pPr>
            <w:r w:rsidRPr="002C1F7F">
              <w:rPr>
                <w:rFonts w:asciiTheme="majorBidi" w:hAnsiTheme="majorBidi" w:cstheme="majorBidi"/>
                <w:sz w:val="28"/>
                <w:szCs w:val="28"/>
              </w:rPr>
              <w:t>[</w:t>
            </w:r>
            <w:r>
              <w:rPr>
                <w:rFonts w:asciiTheme="majorBidi" w:hAnsiTheme="majorBidi" w:cstheme="majorBidi"/>
                <w:sz w:val="28"/>
                <w:szCs w:val="28"/>
              </w:rPr>
              <w:t>Non-</w:t>
            </w:r>
            <w:r w:rsidRPr="002C1F7F">
              <w:rPr>
                <w:rFonts w:asciiTheme="majorBidi" w:hAnsiTheme="majorBidi" w:cstheme="majorBidi"/>
                <w:sz w:val="28"/>
                <w:szCs w:val="28"/>
              </w:rPr>
              <w:t>Detained</w:t>
            </w:r>
            <w:r>
              <w:rPr>
                <w:rFonts w:asciiTheme="majorBidi" w:hAnsiTheme="majorBidi" w:cstheme="majorBidi"/>
                <w:sz w:val="28"/>
                <w:szCs w:val="28"/>
              </w:rPr>
              <w:t>/Removed</w:t>
            </w:r>
            <w:r w:rsidRPr="002C1F7F">
              <w:rPr>
                <w:rFonts w:asciiTheme="majorBidi" w:hAnsiTheme="majorBidi" w:cstheme="majorBidi"/>
                <w:sz w:val="28"/>
                <w:szCs w:val="28"/>
              </w:rPr>
              <w:t>]</w:t>
            </w:r>
          </w:p>
          <w:p w14:paraId="5F63DE96" w14:textId="77777777" w:rsidR="003565E9" w:rsidRPr="002C1F7F" w:rsidRDefault="003565E9" w:rsidP="00803E4E">
            <w:pPr>
              <w:ind w:left="162"/>
              <w:rPr>
                <w:rFonts w:asciiTheme="majorBidi" w:hAnsiTheme="majorBidi" w:cstheme="majorBidi"/>
                <w:sz w:val="28"/>
                <w:szCs w:val="28"/>
              </w:rPr>
            </w:pPr>
          </w:p>
          <w:p w14:paraId="155F0B45" w14:textId="77777777" w:rsidR="003565E9" w:rsidRPr="002C1F7F" w:rsidRDefault="003565E9" w:rsidP="00803E4E">
            <w:pPr>
              <w:widowControl w:val="0"/>
              <w:ind w:left="162"/>
              <w:rPr>
                <w:rFonts w:asciiTheme="majorBidi" w:hAnsiTheme="majorBidi" w:cstheme="majorBidi"/>
                <w:sz w:val="28"/>
                <w:szCs w:val="28"/>
              </w:rPr>
            </w:pPr>
            <w:r w:rsidRPr="002C1F7F">
              <w:rPr>
                <w:rFonts w:asciiTheme="majorBidi" w:hAnsiTheme="majorBidi" w:cstheme="majorBidi"/>
                <w:sz w:val="28"/>
                <w:szCs w:val="28"/>
              </w:rPr>
              <w:t xml:space="preserve">Petition for Review </w:t>
            </w:r>
          </w:p>
          <w:p w14:paraId="7A400352" w14:textId="77777777" w:rsidR="003565E9" w:rsidRPr="002C1F7F" w:rsidRDefault="003565E9" w:rsidP="00803E4E">
            <w:pPr>
              <w:widowControl w:val="0"/>
              <w:ind w:left="162"/>
              <w:rPr>
                <w:rFonts w:asciiTheme="majorBidi" w:hAnsiTheme="majorBidi" w:cstheme="majorBidi"/>
                <w:sz w:val="28"/>
                <w:szCs w:val="28"/>
              </w:rPr>
            </w:pPr>
            <w:r w:rsidRPr="002C1F7F">
              <w:rPr>
                <w:rFonts w:asciiTheme="majorBidi" w:hAnsiTheme="majorBidi" w:cstheme="majorBidi"/>
                <w:sz w:val="28"/>
                <w:szCs w:val="28"/>
              </w:rPr>
              <w:t xml:space="preserve">from the Decision of the </w:t>
            </w:r>
          </w:p>
          <w:p w14:paraId="04CC55E8" w14:textId="77777777" w:rsidR="003565E9" w:rsidRPr="002C1F7F" w:rsidRDefault="003565E9" w:rsidP="00803E4E">
            <w:pPr>
              <w:widowControl w:val="0"/>
              <w:ind w:left="162"/>
              <w:rPr>
                <w:rFonts w:asciiTheme="majorBidi" w:hAnsiTheme="majorBidi" w:cstheme="majorBidi"/>
                <w:sz w:val="28"/>
                <w:szCs w:val="28"/>
              </w:rPr>
            </w:pPr>
            <w:r w:rsidRPr="002C1F7F">
              <w:rPr>
                <w:rFonts w:asciiTheme="majorBidi" w:hAnsiTheme="majorBidi" w:cstheme="majorBidi"/>
                <w:sz w:val="28"/>
                <w:szCs w:val="28"/>
              </w:rPr>
              <w:t>Board of Immigration Appeals</w:t>
            </w:r>
          </w:p>
          <w:p w14:paraId="2E085529" w14:textId="77777777" w:rsidR="003565E9" w:rsidRPr="002C1F7F" w:rsidRDefault="003565E9" w:rsidP="00803E4E">
            <w:pPr>
              <w:widowControl w:val="0"/>
              <w:autoSpaceDN w:val="0"/>
              <w:rPr>
                <w:rFonts w:asciiTheme="majorBidi" w:hAnsiTheme="majorBidi" w:cstheme="majorBidi"/>
                <w:sz w:val="28"/>
                <w:szCs w:val="28"/>
              </w:rPr>
            </w:pPr>
          </w:p>
        </w:tc>
      </w:tr>
    </w:tbl>
    <w:p w14:paraId="59F1333A" w14:textId="77777777" w:rsidR="002C1F7F" w:rsidRPr="002C1F7F" w:rsidRDefault="002C1F7F" w:rsidP="002C1F7F">
      <w:pPr>
        <w:tabs>
          <w:tab w:val="left" w:pos="5040"/>
        </w:tabs>
        <w:jc w:val="center"/>
        <w:rPr>
          <w:rFonts w:asciiTheme="majorBidi" w:hAnsiTheme="majorBidi" w:cstheme="majorBidi"/>
          <w:b/>
          <w:bCs/>
          <w:sz w:val="28"/>
          <w:szCs w:val="28"/>
          <w:u w:val="single"/>
        </w:rPr>
      </w:pPr>
    </w:p>
    <w:p w14:paraId="15472E29" w14:textId="77777777" w:rsidR="002C1F7F" w:rsidRPr="002C1F7F" w:rsidRDefault="002C1F7F" w:rsidP="002C1F7F">
      <w:pPr>
        <w:spacing w:line="480" w:lineRule="auto"/>
        <w:ind w:firstLine="720"/>
        <w:jc w:val="center"/>
        <w:rPr>
          <w:rFonts w:asciiTheme="majorBidi" w:hAnsiTheme="majorBidi" w:cstheme="majorBidi"/>
          <w:b/>
          <w:sz w:val="28"/>
          <w:szCs w:val="28"/>
        </w:rPr>
      </w:pPr>
      <w:r w:rsidRPr="002C1F7F">
        <w:rPr>
          <w:rFonts w:asciiTheme="majorBidi" w:hAnsiTheme="majorBidi" w:cstheme="majorBidi"/>
          <w:b/>
          <w:sz w:val="28"/>
          <w:szCs w:val="28"/>
        </w:rPr>
        <w:t>CERTIFICATE OF COMPLIANCE</w:t>
      </w:r>
    </w:p>
    <w:p w14:paraId="66C2988F" w14:textId="6854053E" w:rsidR="002C1F7F" w:rsidRPr="002C1F7F" w:rsidRDefault="002C1F7F" w:rsidP="002C1F7F">
      <w:pPr>
        <w:adjustRightInd w:val="0"/>
        <w:spacing w:line="480" w:lineRule="auto"/>
        <w:ind w:firstLine="720"/>
        <w:rPr>
          <w:rFonts w:asciiTheme="majorBidi" w:hAnsiTheme="majorBidi" w:cstheme="majorBidi"/>
          <w:sz w:val="28"/>
          <w:szCs w:val="28"/>
        </w:rPr>
      </w:pPr>
      <w:r w:rsidRPr="002C1F7F">
        <w:rPr>
          <w:rFonts w:asciiTheme="majorBidi" w:hAnsiTheme="majorBidi" w:cstheme="majorBidi"/>
          <w:sz w:val="28"/>
          <w:szCs w:val="28"/>
        </w:rPr>
        <w:t xml:space="preserve">Pursuant to Fed. R. App. P. 32(g), I hereby certify that the foregoing has been prepared in a proportionally spaced typeface of 14-point or more, and contains </w:t>
      </w:r>
      <w:r w:rsidR="003758DB">
        <w:rPr>
          <w:rFonts w:asciiTheme="majorBidi" w:hAnsiTheme="majorBidi" w:cstheme="majorBidi"/>
          <w:sz w:val="28"/>
          <w:szCs w:val="28"/>
        </w:rPr>
        <w:t>323</w:t>
      </w:r>
      <w:r w:rsidRPr="002C1F7F">
        <w:rPr>
          <w:rFonts w:asciiTheme="majorBidi" w:hAnsiTheme="majorBidi" w:cstheme="majorBidi"/>
          <w:sz w:val="28"/>
          <w:szCs w:val="28"/>
        </w:rPr>
        <w:t xml:space="preserve"> words, excluding the parts of the brief exempted by Fed. R. App. P. 32(f).</w:t>
      </w:r>
    </w:p>
    <w:p w14:paraId="52639298" w14:textId="77777777" w:rsidR="002C1F7F" w:rsidRPr="002C1F7F" w:rsidRDefault="002C1F7F" w:rsidP="002C1F7F">
      <w:pPr>
        <w:adjustRightInd w:val="0"/>
        <w:spacing w:line="480" w:lineRule="auto"/>
        <w:ind w:firstLine="720"/>
        <w:rPr>
          <w:rFonts w:asciiTheme="majorBidi" w:hAnsiTheme="majorBidi" w:cstheme="majorBidi"/>
          <w:sz w:val="28"/>
          <w:szCs w:val="28"/>
        </w:rPr>
      </w:pPr>
      <w:r w:rsidRPr="002C1F7F">
        <w:rPr>
          <w:rFonts w:asciiTheme="majorBidi" w:hAnsiTheme="majorBidi" w:cstheme="majorBidi"/>
          <w:sz w:val="28"/>
          <w:szCs w:val="28"/>
        </w:rPr>
        <w:t>Pursuant to Eighth Cir. R. 28A(h), I certify that the foregoing Petitioner’s Opening Brief has been scanned for viruses and is virus-free.</w:t>
      </w:r>
    </w:p>
    <w:p w14:paraId="50FBB998" w14:textId="77777777" w:rsidR="002C1F7F" w:rsidRPr="002C1F7F" w:rsidRDefault="002C1F7F" w:rsidP="002C1F7F">
      <w:pPr>
        <w:tabs>
          <w:tab w:val="left" w:pos="5040"/>
        </w:tabs>
        <w:rPr>
          <w:rFonts w:asciiTheme="majorBidi" w:hAnsiTheme="majorBidi" w:cstheme="majorBidi"/>
          <w:sz w:val="28"/>
          <w:szCs w:val="28"/>
        </w:rPr>
      </w:pPr>
    </w:p>
    <w:p w14:paraId="0267E3DA" w14:textId="3A39C2F3" w:rsidR="00D37572" w:rsidRPr="002C1F7F" w:rsidRDefault="00D37572" w:rsidP="00D37572">
      <w:pPr>
        <w:tabs>
          <w:tab w:val="left" w:pos="5040"/>
        </w:tabs>
        <w:ind w:left="5400" w:hanging="5400"/>
        <w:rPr>
          <w:rFonts w:asciiTheme="majorBidi" w:hAnsiTheme="majorBidi" w:cstheme="majorBidi"/>
          <w:sz w:val="28"/>
          <w:szCs w:val="28"/>
          <w:u w:val="single"/>
        </w:rPr>
      </w:pPr>
      <w:r w:rsidRPr="002C1F7F">
        <w:rPr>
          <w:rFonts w:asciiTheme="majorBidi" w:hAnsiTheme="majorBidi" w:cstheme="majorBidi"/>
          <w:sz w:val="28"/>
          <w:szCs w:val="28"/>
        </w:rPr>
        <w:t xml:space="preserve">Dated: </w:t>
      </w:r>
      <w:r w:rsidR="003758DB">
        <w:rPr>
          <w:rFonts w:asciiTheme="majorBidi" w:hAnsiTheme="majorBidi" w:cstheme="majorBidi"/>
          <w:sz w:val="28"/>
          <w:szCs w:val="28"/>
        </w:rPr>
        <w:t>January 28, 2022</w:t>
      </w:r>
      <w:r w:rsidRPr="002C1F7F">
        <w:rPr>
          <w:rFonts w:asciiTheme="majorBidi" w:hAnsiTheme="majorBidi" w:cstheme="majorBidi"/>
          <w:sz w:val="28"/>
          <w:szCs w:val="28"/>
        </w:rPr>
        <w:tab/>
      </w:r>
      <w:r w:rsidRPr="002C1F7F">
        <w:rPr>
          <w:rFonts w:asciiTheme="majorBidi" w:hAnsiTheme="majorBidi" w:cstheme="majorBidi"/>
          <w:sz w:val="28"/>
          <w:szCs w:val="28"/>
          <w:u w:val="single"/>
        </w:rPr>
        <w:t>s/ John Bruning</w:t>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r w:rsidRPr="002C1F7F">
        <w:rPr>
          <w:rFonts w:asciiTheme="majorBidi" w:hAnsiTheme="majorBidi" w:cstheme="majorBidi"/>
          <w:sz w:val="28"/>
          <w:szCs w:val="28"/>
          <w:u w:val="single"/>
        </w:rPr>
        <w:tab/>
      </w:r>
    </w:p>
    <w:p w14:paraId="669CE388" w14:textId="77777777" w:rsidR="00D37572" w:rsidRPr="002C1F7F" w:rsidRDefault="00D37572" w:rsidP="00D37572">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ab/>
        <w:t>John Bruning (MN 0399174)</w:t>
      </w:r>
    </w:p>
    <w:p w14:paraId="2BD1C13C" w14:textId="77777777" w:rsidR="00D37572" w:rsidRDefault="00D37572" w:rsidP="00D37572">
      <w:pPr>
        <w:tabs>
          <w:tab w:val="left" w:pos="5040"/>
        </w:tabs>
        <w:ind w:left="5400" w:hanging="5400"/>
        <w:rPr>
          <w:rFonts w:asciiTheme="majorBidi" w:hAnsiTheme="majorBidi" w:cstheme="majorBidi"/>
          <w:sz w:val="28"/>
          <w:szCs w:val="28"/>
        </w:rPr>
      </w:pPr>
      <w:r w:rsidRPr="002C1F7F">
        <w:rPr>
          <w:rFonts w:asciiTheme="majorBidi" w:hAnsiTheme="majorBidi" w:cstheme="majorBidi"/>
          <w:sz w:val="28"/>
          <w:szCs w:val="28"/>
        </w:rPr>
        <w:tab/>
      </w:r>
      <w:r>
        <w:rPr>
          <w:rFonts w:asciiTheme="majorBidi" w:hAnsiTheme="majorBidi" w:cstheme="majorBidi"/>
          <w:sz w:val="28"/>
          <w:szCs w:val="28"/>
        </w:rPr>
        <w:t>THE ADVOCATES FOR HUMAN RIGHTS</w:t>
      </w:r>
    </w:p>
    <w:p w14:paraId="28EEE9B3" w14:textId="77777777" w:rsidR="00D37572" w:rsidRDefault="00D37572" w:rsidP="00D37572">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330 Second Avenue South, Suite 800</w:t>
      </w:r>
    </w:p>
    <w:p w14:paraId="708835C4" w14:textId="77777777" w:rsidR="00D37572" w:rsidRDefault="00D37572" w:rsidP="00D37572">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Minneapolis, MN 55401</w:t>
      </w:r>
    </w:p>
    <w:p w14:paraId="348393D2" w14:textId="77777777" w:rsidR="00D37572" w:rsidRDefault="00D37572" w:rsidP="00D37572">
      <w:pPr>
        <w:tabs>
          <w:tab w:val="left" w:pos="5040"/>
        </w:tabs>
        <w:ind w:left="5400" w:hanging="5400"/>
        <w:rPr>
          <w:rFonts w:asciiTheme="majorBidi" w:hAnsiTheme="majorBidi" w:cstheme="majorBidi"/>
          <w:sz w:val="28"/>
          <w:szCs w:val="28"/>
        </w:rPr>
      </w:pPr>
      <w:r>
        <w:rPr>
          <w:rFonts w:asciiTheme="majorBidi" w:hAnsiTheme="majorBidi" w:cstheme="majorBidi"/>
          <w:sz w:val="28"/>
          <w:szCs w:val="28"/>
        </w:rPr>
        <w:tab/>
        <w:t>(612) 746-4668</w:t>
      </w:r>
    </w:p>
    <w:p w14:paraId="29E7AB2E" w14:textId="69D272A3" w:rsidR="008E13F8" w:rsidRPr="002C1F7F" w:rsidRDefault="00D37572" w:rsidP="00D37572">
      <w:pPr>
        <w:tabs>
          <w:tab w:val="left" w:pos="5040"/>
        </w:tabs>
        <w:ind w:left="5400" w:hanging="5400"/>
        <w:rPr>
          <w:rFonts w:asciiTheme="majorBidi" w:hAnsiTheme="majorBidi" w:cstheme="majorBidi"/>
          <w:b/>
          <w:sz w:val="28"/>
          <w:szCs w:val="28"/>
        </w:rPr>
      </w:pPr>
      <w:r>
        <w:rPr>
          <w:rFonts w:asciiTheme="majorBidi" w:hAnsiTheme="majorBidi" w:cstheme="majorBidi"/>
          <w:sz w:val="28"/>
          <w:szCs w:val="28"/>
        </w:rPr>
        <w:tab/>
        <w:t>jbruning@advrights.org</w:t>
      </w:r>
    </w:p>
    <w:sectPr w:rsidR="008E13F8" w:rsidRPr="002C1F7F" w:rsidSect="002C1F7F">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580D3" w14:textId="77777777" w:rsidR="002B5DF7" w:rsidRDefault="002B5DF7" w:rsidP="005552C3">
      <w:r>
        <w:separator/>
      </w:r>
    </w:p>
  </w:endnote>
  <w:endnote w:type="continuationSeparator" w:id="0">
    <w:p w14:paraId="748899DB" w14:textId="77777777" w:rsidR="002B5DF7" w:rsidRDefault="002B5DF7" w:rsidP="0055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670261533"/>
      <w:docPartObj>
        <w:docPartGallery w:val="Page Numbers (Bottom of Page)"/>
        <w:docPartUnique/>
      </w:docPartObj>
    </w:sdtPr>
    <w:sdtEndPr>
      <w:rPr>
        <w:noProof/>
      </w:rPr>
    </w:sdtEndPr>
    <w:sdtContent>
      <w:p w14:paraId="78E1CB81" w14:textId="4AA1543B" w:rsidR="00D11B7B" w:rsidRPr="002C1F7F" w:rsidRDefault="00D11B7B" w:rsidP="002C1F7F">
        <w:pPr>
          <w:pStyle w:val="Footer"/>
          <w:jc w:val="center"/>
          <w:rPr>
            <w:sz w:val="28"/>
            <w:szCs w:val="28"/>
          </w:rPr>
        </w:pPr>
        <w:r w:rsidRPr="002C1F7F">
          <w:rPr>
            <w:sz w:val="28"/>
            <w:szCs w:val="28"/>
          </w:rPr>
          <w:fldChar w:fldCharType="begin"/>
        </w:r>
        <w:r w:rsidRPr="002C1F7F">
          <w:rPr>
            <w:sz w:val="28"/>
            <w:szCs w:val="28"/>
          </w:rPr>
          <w:instrText xml:space="preserve"> PAGE   \* MERGEFORMAT </w:instrText>
        </w:r>
        <w:r w:rsidRPr="002C1F7F">
          <w:rPr>
            <w:sz w:val="28"/>
            <w:szCs w:val="28"/>
          </w:rPr>
          <w:fldChar w:fldCharType="separate"/>
        </w:r>
        <w:r w:rsidR="006A469B" w:rsidRPr="002C1F7F">
          <w:rPr>
            <w:noProof/>
            <w:sz w:val="28"/>
            <w:szCs w:val="28"/>
          </w:rPr>
          <w:t>1</w:t>
        </w:r>
        <w:r w:rsidRPr="002C1F7F">
          <w:rPr>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62AF" w14:textId="55C345BB" w:rsidR="002C1F7F" w:rsidRPr="002C1F7F" w:rsidRDefault="002C1F7F" w:rsidP="002C1F7F">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E7DB" w14:textId="77777777" w:rsidR="002B5DF7" w:rsidRDefault="002B5DF7" w:rsidP="005552C3">
      <w:r>
        <w:separator/>
      </w:r>
    </w:p>
  </w:footnote>
  <w:footnote w:type="continuationSeparator" w:id="0">
    <w:p w14:paraId="3EA029CC" w14:textId="77777777" w:rsidR="002B5DF7" w:rsidRDefault="002B5DF7" w:rsidP="00555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506"/>
    <w:multiLevelType w:val="hybridMultilevel"/>
    <w:tmpl w:val="DCBA5A36"/>
    <w:lvl w:ilvl="0" w:tplc="D7DEF5D0">
      <w:start w:val="2"/>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A396445"/>
    <w:multiLevelType w:val="hybridMultilevel"/>
    <w:tmpl w:val="EF02AA4A"/>
    <w:lvl w:ilvl="0" w:tplc="74F0A476">
      <w:start w:val="1"/>
      <w:numFmt w:val="upperLetter"/>
      <w:lvlText w:val="[%1]"/>
      <w:lvlJc w:val="left"/>
      <w:pPr>
        <w:ind w:left="1317" w:hanging="417"/>
      </w:pPr>
      <w:rPr>
        <w:rFonts w:ascii="Times New Roman" w:eastAsia="Times New Roman" w:hAnsi="Times New Roman" w:cs="Times New Roman" w:hint="default"/>
        <w:w w:val="108"/>
        <w:sz w:val="24"/>
        <w:szCs w:val="24"/>
      </w:rPr>
    </w:lvl>
    <w:lvl w:ilvl="1" w:tplc="EC42585A">
      <w:numFmt w:val="bullet"/>
      <w:lvlText w:val="•"/>
      <w:lvlJc w:val="left"/>
      <w:pPr>
        <w:ind w:left="2235" w:hanging="417"/>
      </w:pPr>
      <w:rPr>
        <w:rFonts w:hint="default"/>
      </w:rPr>
    </w:lvl>
    <w:lvl w:ilvl="2" w:tplc="F1527A8C">
      <w:numFmt w:val="bullet"/>
      <w:lvlText w:val="•"/>
      <w:lvlJc w:val="left"/>
      <w:pPr>
        <w:ind w:left="3147" w:hanging="417"/>
      </w:pPr>
      <w:rPr>
        <w:rFonts w:hint="default"/>
      </w:rPr>
    </w:lvl>
    <w:lvl w:ilvl="3" w:tplc="D64A9494">
      <w:numFmt w:val="bullet"/>
      <w:lvlText w:val="•"/>
      <w:lvlJc w:val="left"/>
      <w:pPr>
        <w:ind w:left="4059" w:hanging="417"/>
      </w:pPr>
      <w:rPr>
        <w:rFonts w:hint="default"/>
      </w:rPr>
    </w:lvl>
    <w:lvl w:ilvl="4" w:tplc="78888B20">
      <w:numFmt w:val="bullet"/>
      <w:lvlText w:val="•"/>
      <w:lvlJc w:val="left"/>
      <w:pPr>
        <w:ind w:left="4971" w:hanging="417"/>
      </w:pPr>
      <w:rPr>
        <w:rFonts w:hint="default"/>
      </w:rPr>
    </w:lvl>
    <w:lvl w:ilvl="5" w:tplc="D8F6D8A0">
      <w:numFmt w:val="bullet"/>
      <w:lvlText w:val="•"/>
      <w:lvlJc w:val="left"/>
      <w:pPr>
        <w:ind w:left="5883" w:hanging="417"/>
      </w:pPr>
      <w:rPr>
        <w:rFonts w:hint="default"/>
      </w:rPr>
    </w:lvl>
    <w:lvl w:ilvl="6" w:tplc="2D685002">
      <w:numFmt w:val="bullet"/>
      <w:lvlText w:val="•"/>
      <w:lvlJc w:val="left"/>
      <w:pPr>
        <w:ind w:left="6795" w:hanging="417"/>
      </w:pPr>
      <w:rPr>
        <w:rFonts w:hint="default"/>
      </w:rPr>
    </w:lvl>
    <w:lvl w:ilvl="7" w:tplc="C0EA8076">
      <w:numFmt w:val="bullet"/>
      <w:lvlText w:val="•"/>
      <w:lvlJc w:val="left"/>
      <w:pPr>
        <w:ind w:left="7707" w:hanging="417"/>
      </w:pPr>
      <w:rPr>
        <w:rFonts w:hint="default"/>
      </w:rPr>
    </w:lvl>
    <w:lvl w:ilvl="8" w:tplc="CD6A0E80">
      <w:numFmt w:val="bullet"/>
      <w:lvlText w:val="•"/>
      <w:lvlJc w:val="left"/>
      <w:pPr>
        <w:ind w:left="8619" w:hanging="417"/>
      </w:pPr>
      <w:rPr>
        <w:rFonts w:hint="default"/>
      </w:rPr>
    </w:lvl>
  </w:abstractNum>
  <w:abstractNum w:abstractNumId="2" w15:restartNumberingAfterBreak="0">
    <w:nsid w:val="18332471"/>
    <w:multiLevelType w:val="hybridMultilevel"/>
    <w:tmpl w:val="699E617C"/>
    <w:lvl w:ilvl="0" w:tplc="0409000F">
      <w:start w:val="1"/>
      <w:numFmt w:val="decimal"/>
      <w:lvlText w:val="%1."/>
      <w:lvlJc w:val="left"/>
      <w:pPr>
        <w:ind w:left="215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3" w15:restartNumberingAfterBreak="0">
    <w:nsid w:val="34E90516"/>
    <w:multiLevelType w:val="hybridMultilevel"/>
    <w:tmpl w:val="72CEC8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7220E9"/>
    <w:multiLevelType w:val="hybridMultilevel"/>
    <w:tmpl w:val="8D74387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C93865"/>
    <w:multiLevelType w:val="hybridMultilevel"/>
    <w:tmpl w:val="4EE650B0"/>
    <w:lvl w:ilvl="0" w:tplc="BE72B166">
      <w:start w:val="1"/>
      <w:numFmt w:val="upperRoman"/>
      <w:lvlText w:val="%1."/>
      <w:lvlJc w:val="left"/>
      <w:pPr>
        <w:ind w:left="1646" w:hanging="357"/>
        <w:jc w:val="right"/>
      </w:pPr>
      <w:rPr>
        <w:rFonts w:hint="default"/>
        <w:b/>
        <w:bCs/>
        <w:spacing w:val="-1"/>
        <w:w w:val="99"/>
      </w:rPr>
    </w:lvl>
    <w:lvl w:ilvl="1" w:tplc="44B67DBA">
      <w:numFmt w:val="bullet"/>
      <w:lvlText w:val="•"/>
      <w:lvlJc w:val="left"/>
      <w:pPr>
        <w:ind w:left="2522" w:hanging="357"/>
      </w:pPr>
      <w:rPr>
        <w:rFonts w:hint="default"/>
      </w:rPr>
    </w:lvl>
    <w:lvl w:ilvl="2" w:tplc="C484A0AE">
      <w:numFmt w:val="bullet"/>
      <w:lvlText w:val="•"/>
      <w:lvlJc w:val="left"/>
      <w:pPr>
        <w:ind w:left="3404" w:hanging="357"/>
      </w:pPr>
      <w:rPr>
        <w:rFonts w:hint="default"/>
      </w:rPr>
    </w:lvl>
    <w:lvl w:ilvl="3" w:tplc="D0F6EB62">
      <w:numFmt w:val="bullet"/>
      <w:lvlText w:val="•"/>
      <w:lvlJc w:val="left"/>
      <w:pPr>
        <w:ind w:left="4286" w:hanging="357"/>
      </w:pPr>
      <w:rPr>
        <w:rFonts w:hint="default"/>
      </w:rPr>
    </w:lvl>
    <w:lvl w:ilvl="4" w:tplc="BEB01564">
      <w:numFmt w:val="bullet"/>
      <w:lvlText w:val="•"/>
      <w:lvlJc w:val="left"/>
      <w:pPr>
        <w:ind w:left="5168" w:hanging="357"/>
      </w:pPr>
      <w:rPr>
        <w:rFonts w:hint="default"/>
      </w:rPr>
    </w:lvl>
    <w:lvl w:ilvl="5" w:tplc="EBCC81B0">
      <w:numFmt w:val="bullet"/>
      <w:lvlText w:val="•"/>
      <w:lvlJc w:val="left"/>
      <w:pPr>
        <w:ind w:left="6050" w:hanging="357"/>
      </w:pPr>
      <w:rPr>
        <w:rFonts w:hint="default"/>
      </w:rPr>
    </w:lvl>
    <w:lvl w:ilvl="6" w:tplc="B22E202E">
      <w:numFmt w:val="bullet"/>
      <w:lvlText w:val="•"/>
      <w:lvlJc w:val="left"/>
      <w:pPr>
        <w:ind w:left="6932" w:hanging="357"/>
      </w:pPr>
      <w:rPr>
        <w:rFonts w:hint="default"/>
      </w:rPr>
    </w:lvl>
    <w:lvl w:ilvl="7" w:tplc="D2D84C6C">
      <w:numFmt w:val="bullet"/>
      <w:lvlText w:val="•"/>
      <w:lvlJc w:val="left"/>
      <w:pPr>
        <w:ind w:left="7814" w:hanging="357"/>
      </w:pPr>
      <w:rPr>
        <w:rFonts w:hint="default"/>
      </w:rPr>
    </w:lvl>
    <w:lvl w:ilvl="8" w:tplc="4C86FFCE">
      <w:numFmt w:val="bullet"/>
      <w:lvlText w:val="•"/>
      <w:lvlJc w:val="left"/>
      <w:pPr>
        <w:ind w:left="8696" w:hanging="357"/>
      </w:pPr>
      <w:rPr>
        <w:rFonts w:hint="default"/>
      </w:rPr>
    </w:lvl>
  </w:abstractNum>
  <w:abstractNum w:abstractNumId="6" w15:restartNumberingAfterBreak="0">
    <w:nsid w:val="6FCD5378"/>
    <w:multiLevelType w:val="hybridMultilevel"/>
    <w:tmpl w:val="AC0CE5AE"/>
    <w:lvl w:ilvl="0" w:tplc="AB4897F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7" w15:restartNumberingAfterBreak="0">
    <w:nsid w:val="797671EE"/>
    <w:multiLevelType w:val="hybridMultilevel"/>
    <w:tmpl w:val="B8AC494C"/>
    <w:lvl w:ilvl="0" w:tplc="095EB6FA">
      <w:start w:val="1"/>
      <w:numFmt w:val="upperLetter"/>
      <w:lvlText w:val="%1."/>
      <w:lvlJc w:val="left"/>
      <w:pPr>
        <w:ind w:left="1735" w:hanging="706"/>
        <w:jc w:val="right"/>
      </w:pPr>
      <w:rPr>
        <w:rFonts w:ascii="Times New Roman" w:eastAsia="Times New Roman" w:hAnsi="Times New Roman" w:cs="Times New Roman" w:hint="default"/>
        <w:b/>
        <w:bCs/>
        <w:spacing w:val="-1"/>
        <w:w w:val="101"/>
        <w:sz w:val="27"/>
        <w:szCs w:val="27"/>
      </w:rPr>
    </w:lvl>
    <w:lvl w:ilvl="1" w:tplc="02D4CA1E">
      <w:start w:val="1"/>
      <w:numFmt w:val="decimal"/>
      <w:lvlText w:val="%2."/>
      <w:lvlJc w:val="left"/>
      <w:pPr>
        <w:ind w:left="2336" w:hanging="356"/>
        <w:jc w:val="right"/>
      </w:pPr>
      <w:rPr>
        <w:rFonts w:hint="default"/>
        <w:b/>
        <w:bCs/>
        <w:spacing w:val="-1"/>
        <w:w w:val="105"/>
      </w:rPr>
    </w:lvl>
    <w:lvl w:ilvl="2" w:tplc="7A2ED8B0">
      <w:numFmt w:val="bullet"/>
      <w:lvlText w:val="•"/>
      <w:lvlJc w:val="left"/>
      <w:pPr>
        <w:ind w:left="2340" w:hanging="356"/>
      </w:pPr>
      <w:rPr>
        <w:rFonts w:hint="default"/>
      </w:rPr>
    </w:lvl>
    <w:lvl w:ilvl="3" w:tplc="9B9AE686">
      <w:numFmt w:val="bullet"/>
      <w:lvlText w:val="•"/>
      <w:lvlJc w:val="left"/>
      <w:pPr>
        <w:ind w:left="3442" w:hanging="356"/>
      </w:pPr>
      <w:rPr>
        <w:rFonts w:hint="default"/>
      </w:rPr>
    </w:lvl>
    <w:lvl w:ilvl="4" w:tplc="2C06553E">
      <w:numFmt w:val="bullet"/>
      <w:lvlText w:val="•"/>
      <w:lvlJc w:val="left"/>
      <w:pPr>
        <w:ind w:left="4545" w:hanging="356"/>
      </w:pPr>
      <w:rPr>
        <w:rFonts w:hint="default"/>
      </w:rPr>
    </w:lvl>
    <w:lvl w:ilvl="5" w:tplc="B8CCFD10">
      <w:numFmt w:val="bullet"/>
      <w:lvlText w:val="•"/>
      <w:lvlJc w:val="left"/>
      <w:pPr>
        <w:ind w:left="5647" w:hanging="356"/>
      </w:pPr>
      <w:rPr>
        <w:rFonts w:hint="default"/>
      </w:rPr>
    </w:lvl>
    <w:lvl w:ilvl="6" w:tplc="D11CD742">
      <w:numFmt w:val="bullet"/>
      <w:lvlText w:val="•"/>
      <w:lvlJc w:val="left"/>
      <w:pPr>
        <w:ind w:left="6750" w:hanging="356"/>
      </w:pPr>
      <w:rPr>
        <w:rFonts w:hint="default"/>
      </w:rPr>
    </w:lvl>
    <w:lvl w:ilvl="7" w:tplc="7C88E830">
      <w:numFmt w:val="bullet"/>
      <w:lvlText w:val="•"/>
      <w:lvlJc w:val="left"/>
      <w:pPr>
        <w:ind w:left="7852" w:hanging="356"/>
      </w:pPr>
      <w:rPr>
        <w:rFonts w:hint="default"/>
      </w:rPr>
    </w:lvl>
    <w:lvl w:ilvl="8" w:tplc="350A3A9E">
      <w:numFmt w:val="bullet"/>
      <w:lvlText w:val="•"/>
      <w:lvlJc w:val="left"/>
      <w:pPr>
        <w:ind w:left="8955" w:hanging="356"/>
      </w:pPr>
      <w:rPr>
        <w:rFonts w:hint="default"/>
      </w:rPr>
    </w:lvl>
  </w:abstractNum>
  <w:num w:numId="1" w16cid:durableId="1796871743">
    <w:abstractNumId w:val="7"/>
  </w:num>
  <w:num w:numId="2" w16cid:durableId="755177059">
    <w:abstractNumId w:val="1"/>
  </w:num>
  <w:num w:numId="3" w16cid:durableId="1426340560">
    <w:abstractNumId w:val="5"/>
  </w:num>
  <w:num w:numId="4" w16cid:durableId="1796025273">
    <w:abstractNumId w:val="0"/>
  </w:num>
  <w:num w:numId="5" w16cid:durableId="250552536">
    <w:abstractNumId w:val="3"/>
  </w:num>
  <w:num w:numId="6" w16cid:durableId="107048120">
    <w:abstractNumId w:val="6"/>
  </w:num>
  <w:num w:numId="7" w16cid:durableId="1557668533">
    <w:abstractNumId w:val="2"/>
  </w:num>
  <w:num w:numId="8" w16cid:durableId="1650285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C79"/>
    <w:rsid w:val="00010693"/>
    <w:rsid w:val="00071ABB"/>
    <w:rsid w:val="000A621B"/>
    <w:rsid w:val="000C1B62"/>
    <w:rsid w:val="00104325"/>
    <w:rsid w:val="0011621C"/>
    <w:rsid w:val="00170E27"/>
    <w:rsid w:val="001711AE"/>
    <w:rsid w:val="001A7E6E"/>
    <w:rsid w:val="001D2EAF"/>
    <w:rsid w:val="001D7ED6"/>
    <w:rsid w:val="00224FD4"/>
    <w:rsid w:val="0027399C"/>
    <w:rsid w:val="00286B3D"/>
    <w:rsid w:val="002B5DF7"/>
    <w:rsid w:val="002C1F7F"/>
    <w:rsid w:val="002D0249"/>
    <w:rsid w:val="002F6AD4"/>
    <w:rsid w:val="00316F3C"/>
    <w:rsid w:val="00351891"/>
    <w:rsid w:val="00356463"/>
    <w:rsid w:val="003565E9"/>
    <w:rsid w:val="003758DB"/>
    <w:rsid w:val="00435A88"/>
    <w:rsid w:val="00435E43"/>
    <w:rsid w:val="00484A3C"/>
    <w:rsid w:val="004B43D5"/>
    <w:rsid w:val="005166FC"/>
    <w:rsid w:val="005470AC"/>
    <w:rsid w:val="005511CA"/>
    <w:rsid w:val="005552C3"/>
    <w:rsid w:val="005A0318"/>
    <w:rsid w:val="005A4BFC"/>
    <w:rsid w:val="006130D5"/>
    <w:rsid w:val="006338D6"/>
    <w:rsid w:val="006519FD"/>
    <w:rsid w:val="00657220"/>
    <w:rsid w:val="0066475C"/>
    <w:rsid w:val="00680B53"/>
    <w:rsid w:val="006A469B"/>
    <w:rsid w:val="006A75E4"/>
    <w:rsid w:val="006A799E"/>
    <w:rsid w:val="006D416C"/>
    <w:rsid w:val="006D496C"/>
    <w:rsid w:val="00736F47"/>
    <w:rsid w:val="00743DA4"/>
    <w:rsid w:val="007461B7"/>
    <w:rsid w:val="00777241"/>
    <w:rsid w:val="007D217C"/>
    <w:rsid w:val="007D2C6A"/>
    <w:rsid w:val="007D3D41"/>
    <w:rsid w:val="007E6520"/>
    <w:rsid w:val="00815926"/>
    <w:rsid w:val="00835E63"/>
    <w:rsid w:val="00863311"/>
    <w:rsid w:val="00867C0B"/>
    <w:rsid w:val="008734CD"/>
    <w:rsid w:val="00892300"/>
    <w:rsid w:val="008C7E45"/>
    <w:rsid w:val="008E13F8"/>
    <w:rsid w:val="008E272E"/>
    <w:rsid w:val="00953AFC"/>
    <w:rsid w:val="009570A6"/>
    <w:rsid w:val="00970079"/>
    <w:rsid w:val="00980173"/>
    <w:rsid w:val="009928A9"/>
    <w:rsid w:val="00993620"/>
    <w:rsid w:val="009E2743"/>
    <w:rsid w:val="00A9511D"/>
    <w:rsid w:val="00AB5A3B"/>
    <w:rsid w:val="00AF21C1"/>
    <w:rsid w:val="00B3493F"/>
    <w:rsid w:val="00B440EE"/>
    <w:rsid w:val="00B45B51"/>
    <w:rsid w:val="00B71153"/>
    <w:rsid w:val="00B96B54"/>
    <w:rsid w:val="00BE65BD"/>
    <w:rsid w:val="00C0587A"/>
    <w:rsid w:val="00C23672"/>
    <w:rsid w:val="00C25D25"/>
    <w:rsid w:val="00C32809"/>
    <w:rsid w:val="00C525BB"/>
    <w:rsid w:val="00CA0AEE"/>
    <w:rsid w:val="00CE2106"/>
    <w:rsid w:val="00D06909"/>
    <w:rsid w:val="00D11B7B"/>
    <w:rsid w:val="00D17C79"/>
    <w:rsid w:val="00D37572"/>
    <w:rsid w:val="00E03021"/>
    <w:rsid w:val="00E15A51"/>
    <w:rsid w:val="00E20D8B"/>
    <w:rsid w:val="00F32D8C"/>
    <w:rsid w:val="00F6644D"/>
    <w:rsid w:val="00FD6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4082"/>
  <w15:docId w15:val="{8EFEB06F-CC85-4BF8-B9DE-C727B227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7572"/>
    <w:rPr>
      <w:rFonts w:ascii="Times New Roman" w:eastAsia="Times New Roman" w:hAnsi="Times New Roman" w:cs="Times New Roman"/>
    </w:rPr>
  </w:style>
  <w:style w:type="paragraph" w:styleId="Heading1">
    <w:name w:val="heading 1"/>
    <w:basedOn w:val="Normal"/>
    <w:uiPriority w:val="1"/>
    <w:qFormat/>
    <w:pPr>
      <w:spacing w:before="65"/>
      <w:ind w:left="881" w:hanging="706"/>
      <w:outlineLvl w:val="0"/>
    </w:pPr>
    <w:rPr>
      <w:b/>
      <w:bCs/>
      <w:sz w:val="27"/>
      <w:szCs w:val="27"/>
    </w:rPr>
  </w:style>
  <w:style w:type="paragraph" w:styleId="Heading2">
    <w:name w:val="heading 2"/>
    <w:basedOn w:val="Normal"/>
    <w:uiPriority w:val="1"/>
    <w:qFormat/>
    <w:pPr>
      <w:spacing w:before="1"/>
      <w:ind w:left="1630" w:hanging="1066"/>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34"/>
    <w:qFormat/>
    <w:pPr>
      <w:ind w:left="203" w:hanging="106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96B54"/>
    <w:rPr>
      <w:sz w:val="16"/>
      <w:szCs w:val="16"/>
    </w:rPr>
  </w:style>
  <w:style w:type="paragraph" w:styleId="CommentText">
    <w:name w:val="annotation text"/>
    <w:basedOn w:val="Normal"/>
    <w:link w:val="CommentTextChar"/>
    <w:uiPriority w:val="99"/>
    <w:semiHidden/>
    <w:unhideWhenUsed/>
    <w:rsid w:val="00B96B54"/>
    <w:rPr>
      <w:sz w:val="20"/>
      <w:szCs w:val="20"/>
    </w:rPr>
  </w:style>
  <w:style w:type="character" w:customStyle="1" w:styleId="CommentTextChar">
    <w:name w:val="Comment Text Char"/>
    <w:basedOn w:val="DefaultParagraphFont"/>
    <w:link w:val="CommentText"/>
    <w:uiPriority w:val="99"/>
    <w:semiHidden/>
    <w:rsid w:val="00B96B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6B54"/>
    <w:rPr>
      <w:b/>
      <w:bCs/>
    </w:rPr>
  </w:style>
  <w:style w:type="character" w:customStyle="1" w:styleId="CommentSubjectChar">
    <w:name w:val="Comment Subject Char"/>
    <w:basedOn w:val="CommentTextChar"/>
    <w:link w:val="CommentSubject"/>
    <w:uiPriority w:val="99"/>
    <w:semiHidden/>
    <w:rsid w:val="00B96B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96B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B54"/>
    <w:rPr>
      <w:rFonts w:ascii="Segoe UI" w:eastAsia="Times New Roman" w:hAnsi="Segoe UI" w:cs="Segoe UI"/>
      <w:sz w:val="18"/>
      <w:szCs w:val="18"/>
    </w:rPr>
  </w:style>
  <w:style w:type="paragraph" w:styleId="FootnoteText">
    <w:name w:val="footnote text"/>
    <w:basedOn w:val="Normal"/>
    <w:link w:val="FootnoteTextChar"/>
    <w:uiPriority w:val="99"/>
    <w:unhideWhenUsed/>
    <w:qFormat/>
    <w:rsid w:val="005552C3"/>
    <w:rPr>
      <w:sz w:val="20"/>
      <w:szCs w:val="20"/>
    </w:rPr>
  </w:style>
  <w:style w:type="character" w:customStyle="1" w:styleId="FootnoteTextChar">
    <w:name w:val="Footnote Text Char"/>
    <w:basedOn w:val="DefaultParagraphFont"/>
    <w:link w:val="FootnoteText"/>
    <w:uiPriority w:val="99"/>
    <w:rsid w:val="005552C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552C3"/>
    <w:rPr>
      <w:vertAlign w:val="superscript"/>
    </w:rPr>
  </w:style>
  <w:style w:type="character" w:customStyle="1" w:styleId="BalloonTextChar1">
    <w:name w:val="Balloon Text Char1"/>
    <w:basedOn w:val="DefaultParagraphFont"/>
    <w:uiPriority w:val="99"/>
    <w:semiHidden/>
    <w:rsid w:val="00D06909"/>
    <w:rPr>
      <w:rFonts w:ascii="Lucida Grande" w:hAnsi="Lucida Grande"/>
      <w:sz w:val="18"/>
      <w:szCs w:val="18"/>
    </w:rPr>
  </w:style>
  <w:style w:type="character" w:styleId="Hyperlink">
    <w:name w:val="Hyperlink"/>
    <w:basedOn w:val="DefaultParagraphFont"/>
    <w:uiPriority w:val="99"/>
    <w:unhideWhenUsed/>
    <w:rsid w:val="00D06909"/>
    <w:rPr>
      <w:color w:val="0000FF" w:themeColor="hyperlink"/>
      <w:u w:val="single"/>
    </w:rPr>
  </w:style>
  <w:style w:type="character" w:customStyle="1" w:styleId="apple-converted-space">
    <w:name w:val="apple-converted-space"/>
    <w:basedOn w:val="DefaultParagraphFont"/>
    <w:rsid w:val="00D06909"/>
  </w:style>
  <w:style w:type="paragraph" w:styleId="Header">
    <w:name w:val="header"/>
    <w:basedOn w:val="Normal"/>
    <w:link w:val="HeaderChar"/>
    <w:uiPriority w:val="99"/>
    <w:unhideWhenUsed/>
    <w:rsid w:val="008E13F8"/>
    <w:pPr>
      <w:tabs>
        <w:tab w:val="center" w:pos="4680"/>
        <w:tab w:val="right" w:pos="9360"/>
      </w:tabs>
    </w:pPr>
  </w:style>
  <w:style w:type="character" w:customStyle="1" w:styleId="HeaderChar">
    <w:name w:val="Header Char"/>
    <w:basedOn w:val="DefaultParagraphFont"/>
    <w:link w:val="Header"/>
    <w:uiPriority w:val="99"/>
    <w:rsid w:val="008E13F8"/>
    <w:rPr>
      <w:rFonts w:ascii="Times New Roman" w:eastAsia="Times New Roman" w:hAnsi="Times New Roman" w:cs="Times New Roman"/>
    </w:rPr>
  </w:style>
  <w:style w:type="paragraph" w:styleId="Footer">
    <w:name w:val="footer"/>
    <w:basedOn w:val="Normal"/>
    <w:link w:val="FooterChar"/>
    <w:uiPriority w:val="99"/>
    <w:unhideWhenUsed/>
    <w:rsid w:val="008E13F8"/>
    <w:pPr>
      <w:tabs>
        <w:tab w:val="center" w:pos="4680"/>
        <w:tab w:val="right" w:pos="9360"/>
      </w:tabs>
    </w:pPr>
  </w:style>
  <w:style w:type="character" w:customStyle="1" w:styleId="FooterChar">
    <w:name w:val="Footer Char"/>
    <w:basedOn w:val="DefaultParagraphFont"/>
    <w:link w:val="Footer"/>
    <w:uiPriority w:val="99"/>
    <w:rsid w:val="008E13F8"/>
    <w:rPr>
      <w:rFonts w:ascii="Times New Roman" w:eastAsia="Times New Roman" w:hAnsi="Times New Roman" w:cs="Times New Roman"/>
    </w:rPr>
  </w:style>
  <w:style w:type="table" w:customStyle="1" w:styleId="TableGrid1">
    <w:name w:val="Table Grid1"/>
    <w:basedOn w:val="TableNormal"/>
    <w:next w:val="TableGrid"/>
    <w:uiPriority w:val="39"/>
    <w:rsid w:val="008E272E"/>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818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1FE72F6119C54292A4948876F5C850" ma:contentTypeVersion="16" ma:contentTypeDescription="Create a new document." ma:contentTypeScope="" ma:versionID="5c80ab68ae7953834bf6584917103f85">
  <xsd:schema xmlns:xsd="http://www.w3.org/2001/XMLSchema" xmlns:xs="http://www.w3.org/2001/XMLSchema" xmlns:p="http://schemas.microsoft.com/office/2006/metadata/properties" xmlns:ns2="b0ab9129-b5fc-4ed6-87b5-5ac702184210" xmlns:ns3="bed25f54-c737-4842-840d-8f149c7a5f19" targetNamespace="http://schemas.microsoft.com/office/2006/metadata/properties" ma:root="true" ma:fieldsID="78e9965444fab51286e92d770162645a" ns2:_="" ns3:_="">
    <xsd:import namespace="b0ab9129-b5fc-4ed6-87b5-5ac702184210"/>
    <xsd:import namespace="bed25f54-c737-4842-840d-8f149c7a5f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b9129-b5fc-4ed6-87b5-5ac702184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25f54-c737-4842-840d-8f149c7a5f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4bb8e3-1313-4fb9-8e57-f875e3357760}" ma:internalName="TaxCatchAll" ma:showField="CatchAllData" ma:web="bed25f54-c737-4842-840d-8f149c7a5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d25f54-c737-4842-840d-8f149c7a5f19" xsi:nil="true"/>
    <lcf76f155ced4ddcb4097134ff3c332f xmlns="b0ab9129-b5fc-4ed6-87b5-5ac702184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0BA5EF-47C4-4EB2-A28B-D073747D8EE8}">
  <ds:schemaRefs>
    <ds:schemaRef ds:uri="http://schemas.openxmlformats.org/officeDocument/2006/bibliography"/>
  </ds:schemaRefs>
</ds:datastoreItem>
</file>

<file path=customXml/itemProps2.xml><?xml version="1.0" encoding="utf-8"?>
<ds:datastoreItem xmlns:ds="http://schemas.openxmlformats.org/officeDocument/2006/customXml" ds:itemID="{B9F5DC4F-6FF4-4102-B205-40A8FCAC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b9129-b5fc-4ed6-87b5-5ac702184210"/>
    <ds:schemaRef ds:uri="bed25f54-c737-4842-840d-8f149c7a5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14831-0562-4D95-9CE6-067A320EE04F}">
  <ds:schemaRefs>
    <ds:schemaRef ds:uri="http://schemas.microsoft.com/sharepoint/v3/contenttype/forms"/>
  </ds:schemaRefs>
</ds:datastoreItem>
</file>

<file path=customXml/itemProps4.xml><?xml version="1.0" encoding="utf-8"?>
<ds:datastoreItem xmlns:ds="http://schemas.openxmlformats.org/officeDocument/2006/customXml" ds:itemID="{DEC85C7B-D16A-4A76-8536-AD0EFEC976CC}">
  <ds:schemaRefs>
    <ds:schemaRef ds:uri="http://schemas.microsoft.com/office/2006/metadata/properties"/>
    <ds:schemaRef ds:uri="http://schemas.microsoft.com/office/infopath/2007/PartnerControls"/>
    <ds:schemaRef ds:uri="bed25f54-c737-4842-840d-8f149c7a5f19"/>
    <ds:schemaRef ds:uri="b0ab9129-b5fc-4ed6-87b5-5ac70218421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756</Words>
  <Characters>3623</Characters>
  <Application>Microsoft Office Word</Application>
  <DocSecurity>0</DocSecurity>
  <Lines>60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John Bruning</cp:lastModifiedBy>
  <cp:revision>27</cp:revision>
  <cp:lastPrinted>2019-04-03T16:19:00Z</cp:lastPrinted>
  <dcterms:created xsi:type="dcterms:W3CDTF">2019-04-03T16:34:00Z</dcterms:created>
  <dcterms:modified xsi:type="dcterms:W3CDTF">2022-06-22T16:07:00Z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2018-11-09T00:00:00Z</vt:filetime>
  </property>
  <property fmtid="{D5CDD505-2E9C-101B-9397-08002B2CF9AE}" pid="3" name="Creator">
    <vt:lpwstr>RICOH MP C3003</vt:lpwstr>
  </property>
  <property fmtid="{D5CDD505-2E9C-101B-9397-08002B2CF9AE}" pid="4" name="LastSaved">
    <vt:filetime>2018-11-09T00:00:00Z</vt:filetime>
  </property>
  <property fmtid="{D5CDD505-2E9C-101B-9397-08002B2CF9AE}" pid="5" name="ContentTypeId">
    <vt:lpwstr>0x010100CE1FE72F6119C54292A4948876F5C850</vt:lpwstr>
  </property>
</Properties>
</file>